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C23B32">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C23B32">
            <w:pPr>
              <w:tabs>
                <w:tab w:val="left" w:pos="7655"/>
              </w:tabs>
              <w:spacing w:line="276" w:lineRule="auto"/>
              <w:rPr>
                <w:b/>
              </w:rPr>
            </w:pPr>
            <w:r>
              <w:rPr>
                <w:b/>
              </w:rPr>
              <w:t>Contact:</w:t>
            </w:r>
          </w:p>
          <w:p w14:paraId="7274AA54" w14:textId="77777777" w:rsidR="004B31C8" w:rsidRPr="00B2794A" w:rsidRDefault="004B31C8" w:rsidP="00C23B32">
            <w:pPr>
              <w:tabs>
                <w:tab w:val="left" w:pos="7655"/>
              </w:tabs>
              <w:spacing w:line="276" w:lineRule="auto"/>
              <w:rPr>
                <w:b/>
              </w:rPr>
            </w:pPr>
          </w:p>
        </w:tc>
        <w:tc>
          <w:tcPr>
            <w:tcW w:w="4395" w:type="dxa"/>
            <w:shd w:val="clear" w:color="auto" w:fill="auto"/>
          </w:tcPr>
          <w:p w14:paraId="00B73A5E" w14:textId="77777777" w:rsidR="004B31C8" w:rsidRPr="00B2794A" w:rsidRDefault="004B31C8" w:rsidP="00C23B32">
            <w:pPr>
              <w:tabs>
                <w:tab w:val="left" w:pos="7655"/>
              </w:tabs>
              <w:spacing w:line="276" w:lineRule="auto"/>
            </w:pPr>
            <w:r>
              <w:t>Putzmeister Holding GmbH</w:t>
            </w:r>
          </w:p>
          <w:p w14:paraId="1046D509" w14:textId="77777777" w:rsidR="004B31C8" w:rsidRPr="00B2794A" w:rsidRDefault="004B31C8" w:rsidP="00C23B32">
            <w:pPr>
              <w:tabs>
                <w:tab w:val="left" w:pos="7655"/>
              </w:tabs>
              <w:spacing w:line="276" w:lineRule="auto"/>
            </w:pPr>
            <w:r>
              <w:t xml:space="preserve">Marketing </w:t>
            </w:r>
          </w:p>
          <w:p w14:paraId="0867662F" w14:textId="77777777" w:rsidR="004B31C8" w:rsidRPr="00EB18CD" w:rsidRDefault="004B31C8" w:rsidP="00C23B32">
            <w:pPr>
              <w:tabs>
                <w:tab w:val="left" w:pos="7655"/>
              </w:tabs>
              <w:spacing w:line="276" w:lineRule="auto"/>
            </w:pPr>
            <w:r>
              <w:t>Max-Eyth-Str. 10</w:t>
            </w:r>
          </w:p>
          <w:p w14:paraId="01C7C2A0" w14:textId="77777777" w:rsidR="004B31C8" w:rsidRPr="00EB18CD" w:rsidRDefault="004B31C8" w:rsidP="00C23B32">
            <w:pPr>
              <w:tabs>
                <w:tab w:val="left" w:pos="7655"/>
              </w:tabs>
              <w:spacing w:line="276" w:lineRule="auto"/>
            </w:pPr>
            <w:r>
              <w:t>72631 Aichtal, Germany</w:t>
            </w:r>
          </w:p>
          <w:p w14:paraId="67823007" w14:textId="77777777" w:rsidR="004B31C8" w:rsidRDefault="004B31C8" w:rsidP="00C23B32">
            <w:pPr>
              <w:tabs>
                <w:tab w:val="left" w:pos="7655"/>
              </w:tabs>
              <w:spacing w:line="276" w:lineRule="auto"/>
            </w:pPr>
          </w:p>
          <w:p w14:paraId="08797213" w14:textId="77777777" w:rsidR="004B31C8" w:rsidRDefault="004B31C8" w:rsidP="00C23B32">
            <w:pPr>
              <w:tabs>
                <w:tab w:val="left" w:pos="7655"/>
              </w:tabs>
              <w:spacing w:line="276" w:lineRule="auto"/>
            </w:pPr>
            <w:r>
              <w:t>Tel.:      +49 (0)7127 599 311</w:t>
            </w:r>
          </w:p>
          <w:p w14:paraId="3619F674" w14:textId="77777777" w:rsidR="004B31C8" w:rsidRPr="00B2794A" w:rsidRDefault="004B31C8" w:rsidP="00C23B32">
            <w:pPr>
              <w:tabs>
                <w:tab w:val="left" w:pos="7655"/>
              </w:tabs>
              <w:spacing w:line="276" w:lineRule="auto"/>
            </w:pPr>
            <w:r>
              <w:t>Fax:      +49 (0)7127 599 140</w:t>
            </w:r>
          </w:p>
          <w:p w14:paraId="1D1098C9" w14:textId="77777777" w:rsidR="004B31C8" w:rsidRDefault="004B31C8" w:rsidP="00C23B32">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C23B32">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C23B32">
            <w:pPr>
              <w:tabs>
                <w:tab w:val="left" w:pos="7655"/>
              </w:tabs>
              <w:spacing w:line="276" w:lineRule="auto"/>
              <w:ind w:left="-108"/>
              <w:rPr>
                <w:b/>
              </w:rPr>
            </w:pPr>
          </w:p>
          <w:p w14:paraId="58E85242" w14:textId="77777777" w:rsidR="00A1516F" w:rsidRPr="00B802D5" w:rsidRDefault="00A1516F" w:rsidP="00C23B32">
            <w:pPr>
              <w:tabs>
                <w:tab w:val="left" w:pos="7655"/>
              </w:tabs>
              <w:spacing w:line="276" w:lineRule="auto"/>
              <w:ind w:left="-108"/>
              <w:rPr>
                <w:b/>
              </w:rPr>
            </w:pPr>
          </w:p>
          <w:p w14:paraId="63A88BB6" w14:textId="77777777" w:rsidR="00D35730" w:rsidRPr="00B802D5" w:rsidRDefault="00D35730" w:rsidP="00C23B32">
            <w:pPr>
              <w:tabs>
                <w:tab w:val="left" w:pos="7655"/>
              </w:tabs>
              <w:spacing w:line="276" w:lineRule="auto"/>
              <w:ind w:left="-108"/>
              <w:rPr>
                <w:b/>
              </w:rPr>
            </w:pPr>
          </w:p>
          <w:p w14:paraId="5404A7DF" w14:textId="77777777" w:rsidR="00A1516F" w:rsidRPr="00B802D5" w:rsidRDefault="00A1516F" w:rsidP="00C23B32">
            <w:pPr>
              <w:tabs>
                <w:tab w:val="left" w:pos="7655"/>
              </w:tabs>
              <w:spacing w:line="276" w:lineRule="auto"/>
              <w:ind w:left="-108"/>
              <w:rPr>
                <w:b/>
              </w:rPr>
            </w:pPr>
            <w:r>
              <w:rPr>
                <w:b/>
              </w:rPr>
              <w:t>Press release no.:</w:t>
            </w:r>
          </w:p>
          <w:p w14:paraId="51A8FF49" w14:textId="77777777" w:rsidR="00A1516F" w:rsidRPr="00B802D5" w:rsidRDefault="00A1516F" w:rsidP="00C23B32">
            <w:pPr>
              <w:tabs>
                <w:tab w:val="left" w:pos="7655"/>
              </w:tabs>
              <w:spacing w:line="276" w:lineRule="auto"/>
              <w:ind w:left="-108"/>
              <w:rPr>
                <w:b/>
              </w:rPr>
            </w:pPr>
          </w:p>
          <w:p w14:paraId="5B56753A" w14:textId="77777777" w:rsidR="00A1516F" w:rsidRPr="00B802D5" w:rsidRDefault="00A1516F" w:rsidP="00C23B32">
            <w:pPr>
              <w:tabs>
                <w:tab w:val="left" w:pos="7655"/>
              </w:tabs>
              <w:spacing w:line="276" w:lineRule="auto"/>
              <w:ind w:left="-108"/>
              <w:rPr>
                <w:b/>
              </w:rPr>
            </w:pPr>
            <w:r>
              <w:rPr>
                <w:b/>
              </w:rPr>
              <w:t xml:space="preserve">Date:  </w:t>
            </w:r>
          </w:p>
          <w:p w14:paraId="1EDC0684" w14:textId="77777777" w:rsidR="003A3AA0" w:rsidRPr="00B802D5" w:rsidRDefault="00B802D5" w:rsidP="00C23B32">
            <w:pPr>
              <w:tabs>
                <w:tab w:val="left" w:pos="7655"/>
              </w:tabs>
              <w:spacing w:line="276" w:lineRule="auto"/>
              <w:ind w:left="-108"/>
              <w:rPr>
                <w:b/>
              </w:rPr>
            </w:pPr>
            <w:r>
              <w:rPr>
                <w:b/>
              </w:rPr>
              <w:t>Author:</w:t>
            </w:r>
          </w:p>
          <w:p w14:paraId="79F2C4A0" w14:textId="77777777" w:rsidR="004B31C8" w:rsidRPr="00B802D5" w:rsidRDefault="004B31C8" w:rsidP="00C23B32">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C23B32">
            <w:pPr>
              <w:tabs>
                <w:tab w:val="left" w:pos="7655"/>
              </w:tabs>
              <w:spacing w:line="276" w:lineRule="auto"/>
              <w:ind w:left="34"/>
            </w:pPr>
          </w:p>
          <w:p w14:paraId="295BF0A1" w14:textId="77777777" w:rsidR="004B31C8" w:rsidRPr="00B802D5" w:rsidRDefault="004B31C8" w:rsidP="00C23B32">
            <w:pPr>
              <w:tabs>
                <w:tab w:val="left" w:pos="7655"/>
              </w:tabs>
              <w:spacing w:line="276" w:lineRule="auto"/>
            </w:pPr>
          </w:p>
          <w:p w14:paraId="472B144C" w14:textId="77777777" w:rsidR="00D35730" w:rsidRDefault="00D35730" w:rsidP="00C23B32">
            <w:pPr>
              <w:tabs>
                <w:tab w:val="left" w:pos="7655"/>
              </w:tabs>
              <w:spacing w:line="276" w:lineRule="auto"/>
            </w:pPr>
          </w:p>
          <w:p w14:paraId="2030A933" w14:textId="15B8CEF2" w:rsidR="00804D71" w:rsidRPr="00273E07" w:rsidRDefault="00273E07" w:rsidP="00C23B32">
            <w:pPr>
              <w:tabs>
                <w:tab w:val="left" w:pos="7655"/>
              </w:tabs>
              <w:spacing w:line="276" w:lineRule="auto"/>
            </w:pPr>
            <w:r>
              <w:t>2032</w:t>
            </w:r>
          </w:p>
          <w:p w14:paraId="62C45C90" w14:textId="77777777" w:rsidR="00EC670C" w:rsidRPr="00273E07" w:rsidRDefault="00EC670C" w:rsidP="00C23B32">
            <w:pPr>
              <w:tabs>
                <w:tab w:val="left" w:pos="7655"/>
              </w:tabs>
              <w:spacing w:line="276" w:lineRule="auto"/>
            </w:pPr>
          </w:p>
          <w:p w14:paraId="7CAE93A0" w14:textId="2D2BE693" w:rsidR="00235AD2" w:rsidRPr="00273E07" w:rsidRDefault="00273E07" w:rsidP="00C23B32">
            <w:pPr>
              <w:tabs>
                <w:tab w:val="left" w:pos="7655"/>
              </w:tabs>
              <w:spacing w:line="276" w:lineRule="auto"/>
            </w:pPr>
            <w:r>
              <w:t>10.02.2025</w:t>
            </w:r>
          </w:p>
          <w:p w14:paraId="506252CA" w14:textId="77777777" w:rsidR="00235AD2" w:rsidRPr="00A1516F" w:rsidRDefault="00B063C1" w:rsidP="00C23B32">
            <w:pPr>
              <w:tabs>
                <w:tab w:val="left" w:pos="7655"/>
              </w:tabs>
              <w:spacing w:line="276" w:lineRule="auto"/>
            </w:pPr>
            <w:r>
              <w:t>Marketing</w:t>
            </w:r>
          </w:p>
        </w:tc>
      </w:tr>
    </w:tbl>
    <w:p w14:paraId="45409CE9" w14:textId="77777777" w:rsidR="00A1516F" w:rsidRPr="00B4553D" w:rsidRDefault="00A1516F" w:rsidP="00C23B32">
      <w:pPr>
        <w:pBdr>
          <w:bottom w:val="single" w:sz="8" w:space="1" w:color="auto"/>
        </w:pBdr>
        <w:spacing w:line="276" w:lineRule="auto"/>
        <w:rPr>
          <w:b/>
          <w:sz w:val="10"/>
          <w:szCs w:val="10"/>
        </w:rPr>
      </w:pPr>
    </w:p>
    <w:p w14:paraId="77D36E63" w14:textId="2891EC5A" w:rsidR="007039C5" w:rsidRPr="007039C5" w:rsidRDefault="007039C5" w:rsidP="00C23B32">
      <w:pPr>
        <w:spacing w:line="276" w:lineRule="auto"/>
        <w:rPr>
          <w:rFonts w:ascii="Times New Roman" w:hAnsi="Times New Roman"/>
        </w:rPr>
      </w:pPr>
    </w:p>
    <w:p w14:paraId="275257A0" w14:textId="77777777" w:rsidR="007F6565" w:rsidRDefault="007F6565" w:rsidP="00C23B32">
      <w:pPr>
        <w:spacing w:line="276" w:lineRule="auto"/>
        <w:rPr>
          <w:bCs/>
          <w:sz w:val="22"/>
          <w:szCs w:val="22"/>
          <w:lang w:bidi="de-DE"/>
        </w:rPr>
      </w:pPr>
    </w:p>
    <w:p w14:paraId="5907D8E4" w14:textId="69D1B69D" w:rsidR="007F6565" w:rsidRPr="007F6565" w:rsidRDefault="001703A6" w:rsidP="00C23B32">
      <w:pPr>
        <w:spacing w:line="276" w:lineRule="auto"/>
        <w:rPr>
          <w:bCs/>
          <w:color w:val="00B050"/>
          <w:sz w:val="22"/>
          <w:szCs w:val="22"/>
          <w:lang w:bidi="de-DE"/>
        </w:rPr>
      </w:pPr>
      <w:r>
        <w:rPr>
          <w:b/>
          <w:sz w:val="22"/>
        </w:rPr>
        <w:t xml:space="preserve">Truck-mounted power bank: Putzmeister </w:t>
      </w:r>
      <w:r>
        <w:rPr>
          <w:b/>
          <w:color w:val="000000" w:themeColor="text1"/>
          <w:sz w:val="22"/>
        </w:rPr>
        <w:t xml:space="preserve">iONTRON </w:t>
      </w:r>
      <w:proofErr w:type="spellStart"/>
      <w:r>
        <w:rPr>
          <w:b/>
          <w:color w:val="000000" w:themeColor="text1"/>
          <w:sz w:val="22"/>
        </w:rPr>
        <w:t>GridXpress</w:t>
      </w:r>
      <w:proofErr w:type="spellEnd"/>
      <w:r>
        <w:rPr>
          <w:b/>
          <w:sz w:val="22"/>
        </w:rPr>
        <w:t xml:space="preserve"> at </w:t>
      </w:r>
      <w:proofErr w:type="spellStart"/>
      <w:r>
        <w:rPr>
          <w:b/>
          <w:sz w:val="22"/>
        </w:rPr>
        <w:t>bauma</w:t>
      </w:r>
      <w:proofErr w:type="spellEnd"/>
      <w:r>
        <w:rPr>
          <w:b/>
          <w:sz w:val="22"/>
        </w:rPr>
        <w:t xml:space="preserve"> 2025</w:t>
      </w:r>
      <w:r>
        <w:rPr>
          <w:b/>
          <w:sz w:val="22"/>
        </w:rPr>
        <w:br/>
      </w:r>
    </w:p>
    <w:p w14:paraId="73424897" w14:textId="77777777" w:rsidR="00E51403" w:rsidRDefault="00E51403" w:rsidP="00C23B32">
      <w:pPr>
        <w:spacing w:line="276" w:lineRule="auto"/>
        <w:rPr>
          <w:bCs/>
          <w:sz w:val="28"/>
          <w:szCs w:val="28"/>
          <w:lang w:bidi="de-DE"/>
        </w:rPr>
      </w:pPr>
    </w:p>
    <w:p w14:paraId="3B85DFF9" w14:textId="6370005B" w:rsidR="00E51403" w:rsidRDefault="00E51403" w:rsidP="00C23B32">
      <w:pPr>
        <w:spacing w:line="276" w:lineRule="auto"/>
        <w:rPr>
          <w:bCs/>
          <w:sz w:val="28"/>
          <w:szCs w:val="28"/>
          <w:lang w:bidi="de-DE"/>
        </w:rPr>
      </w:pPr>
      <w:r>
        <w:rPr>
          <w:sz w:val="28"/>
        </w:rPr>
        <w:t xml:space="preserve">iONTRON </w:t>
      </w:r>
      <w:proofErr w:type="spellStart"/>
      <w:r>
        <w:rPr>
          <w:sz w:val="28"/>
        </w:rPr>
        <w:t>GridXpress</w:t>
      </w:r>
      <w:proofErr w:type="spellEnd"/>
      <w:r>
        <w:rPr>
          <w:sz w:val="28"/>
        </w:rPr>
        <w:t xml:space="preserve"> – the mobile charging station for electric machines</w:t>
      </w:r>
    </w:p>
    <w:p w14:paraId="26DB8229" w14:textId="77777777" w:rsidR="00E54A86" w:rsidRPr="00E54A86" w:rsidRDefault="00E54A86" w:rsidP="00C23B32">
      <w:pPr>
        <w:spacing w:line="276" w:lineRule="auto"/>
        <w:rPr>
          <w:bCs/>
          <w:sz w:val="28"/>
          <w:szCs w:val="28"/>
          <w:lang w:bidi="de-DE"/>
        </w:rPr>
      </w:pPr>
    </w:p>
    <w:p w14:paraId="249981C7" w14:textId="77777777" w:rsidR="001703A6" w:rsidRDefault="001703A6" w:rsidP="00C23B32">
      <w:pPr>
        <w:spacing w:line="276" w:lineRule="auto"/>
        <w:rPr>
          <w:b/>
          <w:bCs/>
          <w:color w:val="000000" w:themeColor="text1"/>
          <w:sz w:val="22"/>
          <w:szCs w:val="22"/>
          <w:lang w:bidi="de-DE"/>
        </w:rPr>
      </w:pPr>
    </w:p>
    <w:p w14:paraId="3DF48263" w14:textId="07AEE871" w:rsidR="001008E4" w:rsidRDefault="001703A6" w:rsidP="00C23B32">
      <w:pPr>
        <w:spacing w:line="276" w:lineRule="auto"/>
        <w:rPr>
          <w:bCs/>
          <w:sz w:val="22"/>
          <w:szCs w:val="22"/>
          <w:lang w:bidi="de-DE"/>
        </w:rPr>
      </w:pPr>
      <w:r>
        <w:rPr>
          <w:b/>
          <w:color w:val="000000" w:themeColor="text1"/>
          <w:sz w:val="22"/>
        </w:rPr>
        <w:t xml:space="preserve">Aichtal, February 2025 – With its iONTRON product range, Putzmeister is a pioneer in the electrification of construction sites – and is paving the way for its customers to work in an environmentally friendly way. The iONTRON </w:t>
      </w:r>
      <w:proofErr w:type="spellStart"/>
      <w:r>
        <w:rPr>
          <w:b/>
          <w:color w:val="000000" w:themeColor="text1"/>
          <w:sz w:val="22"/>
        </w:rPr>
        <w:t>GridXpress</w:t>
      </w:r>
      <w:proofErr w:type="spellEnd"/>
      <w:r>
        <w:rPr>
          <w:b/>
          <w:color w:val="000000" w:themeColor="text1"/>
          <w:sz w:val="22"/>
        </w:rPr>
        <w:t xml:space="preserve">, a mobile charging station for electrically powered concrete pumps and other construction machines as well as electric vehicles, ensures that there is always enough electricity available, even if the infrastructure on construction sites is inadequate. The company is presenting the </w:t>
      </w:r>
      <w:proofErr w:type="spellStart"/>
      <w:r>
        <w:rPr>
          <w:b/>
          <w:color w:val="000000" w:themeColor="text1"/>
          <w:sz w:val="22"/>
        </w:rPr>
        <w:t>GridXpress</w:t>
      </w:r>
      <w:proofErr w:type="spellEnd"/>
      <w:r>
        <w:rPr>
          <w:b/>
          <w:color w:val="000000" w:themeColor="text1"/>
          <w:sz w:val="22"/>
        </w:rPr>
        <w:t xml:space="preserve"> at its stand in Hall B6 at this year’s construction trade fair in Munich – from Monday 7th April to Sunday 13th April.</w:t>
      </w:r>
    </w:p>
    <w:p w14:paraId="6C1F6EB7" w14:textId="77777777" w:rsidR="00754672" w:rsidRPr="001B2745" w:rsidRDefault="00754672" w:rsidP="00754672">
      <w:pPr>
        <w:spacing w:line="276" w:lineRule="auto"/>
        <w:rPr>
          <w:sz w:val="22"/>
          <w:szCs w:val="22"/>
          <w:lang w:bidi="de-DE"/>
        </w:rPr>
      </w:pPr>
    </w:p>
    <w:p w14:paraId="5205E5EE" w14:textId="35EE644A" w:rsidR="00E51403" w:rsidRDefault="001703A6" w:rsidP="00C23B32">
      <w:pPr>
        <w:tabs>
          <w:tab w:val="left" w:pos="9498"/>
        </w:tabs>
        <w:spacing w:line="276" w:lineRule="auto"/>
        <w:rPr>
          <w:sz w:val="22"/>
          <w:szCs w:val="22"/>
          <w:lang w:bidi="de-DE"/>
        </w:rPr>
      </w:pPr>
      <w:r>
        <w:rPr>
          <w:sz w:val="22"/>
        </w:rPr>
        <w:t xml:space="preserve">The iONTRON </w:t>
      </w:r>
      <w:proofErr w:type="spellStart"/>
      <w:r>
        <w:rPr>
          <w:sz w:val="22"/>
        </w:rPr>
        <w:t>GridXpress</w:t>
      </w:r>
      <w:proofErr w:type="spellEnd"/>
      <w:r>
        <w:rPr>
          <w:sz w:val="22"/>
        </w:rPr>
        <w:t xml:space="preserve">, a powerful mobile charging station that has been specially developed to supply power to construction machines, ensures full autonomy and flexibility. The major benefit is that it ensures that there is always enough power available, even if the infrastructure on construction sites is inadequate. Thanks to its </w:t>
      </w:r>
      <w:proofErr w:type="gramStart"/>
      <w:r>
        <w:rPr>
          <w:sz w:val="22"/>
        </w:rPr>
        <w:t>128 kWh</w:t>
      </w:r>
      <w:proofErr w:type="gramEnd"/>
      <w:r>
        <w:rPr>
          <w:sz w:val="22"/>
        </w:rPr>
        <w:t xml:space="preserve"> lithium-ion battery and various connection options, the </w:t>
      </w:r>
      <w:proofErr w:type="spellStart"/>
      <w:r>
        <w:rPr>
          <w:sz w:val="22"/>
        </w:rPr>
        <w:t>GridXpress</w:t>
      </w:r>
      <w:proofErr w:type="spellEnd"/>
      <w:r>
        <w:rPr>
          <w:sz w:val="22"/>
        </w:rPr>
        <w:t xml:space="preserve"> not only reliably supplies power to all iONTRON Putzmeister models, but also to other electrically powered machines and electric vehicles, in some cases even with a performance-enhancing effect. With the power bank trailer, it is also possible to reduce the total CO</w:t>
      </w:r>
      <w:r>
        <w:rPr>
          <w:rFonts w:ascii="Cambria Math" w:hAnsi="Cambria Math" w:cs="Cambria Math"/>
          <w:sz w:val="22"/>
        </w:rPr>
        <w:t>₂</w:t>
      </w:r>
      <w:r>
        <w:rPr>
          <w:sz w:val="22"/>
        </w:rPr>
        <w:t xml:space="preserve"> emissions for site use to zero, depending on the local electricity mix. And after use, the electric vehicles in the company fleet can even be conveniently charged.</w:t>
      </w:r>
    </w:p>
    <w:p w14:paraId="1B82F488" w14:textId="77777777" w:rsidR="00636E8A" w:rsidRDefault="00636E8A" w:rsidP="00C23B32">
      <w:pPr>
        <w:tabs>
          <w:tab w:val="left" w:pos="9498"/>
        </w:tabs>
        <w:spacing w:line="276" w:lineRule="auto"/>
        <w:rPr>
          <w:sz w:val="22"/>
          <w:szCs w:val="22"/>
          <w:lang w:bidi="de-DE"/>
        </w:rPr>
      </w:pPr>
    </w:p>
    <w:p w14:paraId="03C335BC" w14:textId="4638923D" w:rsidR="001703A6" w:rsidRPr="001703A6" w:rsidRDefault="001703A6" w:rsidP="00C23B32">
      <w:pPr>
        <w:tabs>
          <w:tab w:val="left" w:pos="9498"/>
        </w:tabs>
        <w:spacing w:line="276" w:lineRule="auto"/>
        <w:rPr>
          <w:b/>
          <w:bCs/>
          <w:sz w:val="22"/>
          <w:szCs w:val="22"/>
          <w:lang w:bidi="de-DE"/>
        </w:rPr>
      </w:pPr>
      <w:r>
        <w:rPr>
          <w:b/>
          <w:sz w:val="22"/>
        </w:rPr>
        <w:t xml:space="preserve">Innovative response to emissions standards </w:t>
      </w:r>
    </w:p>
    <w:p w14:paraId="7A96077A" w14:textId="11D51752" w:rsidR="001703A6" w:rsidRDefault="001703A6" w:rsidP="00C23B32">
      <w:pPr>
        <w:tabs>
          <w:tab w:val="left" w:pos="9498"/>
        </w:tabs>
        <w:spacing w:line="276" w:lineRule="auto"/>
        <w:rPr>
          <w:sz w:val="22"/>
          <w:szCs w:val="22"/>
          <w:lang w:bidi="de-DE"/>
        </w:rPr>
      </w:pPr>
      <w:r>
        <w:rPr>
          <w:sz w:val="22"/>
        </w:rPr>
        <w:t xml:space="preserve">Whether in inner-city areas or residential areas – construction machine operators are increasingly faced with the challenge of having to work in compliance with emissions and noise protection regulations. Putzmeister offers an extensive product range of electrically powered construction machines for this purpose – the iONTRON family. The </w:t>
      </w:r>
      <w:proofErr w:type="spellStart"/>
      <w:r>
        <w:rPr>
          <w:sz w:val="22"/>
        </w:rPr>
        <w:t>GridXpress</w:t>
      </w:r>
      <w:proofErr w:type="spellEnd"/>
      <w:r>
        <w:rPr>
          <w:sz w:val="22"/>
        </w:rPr>
        <w:t xml:space="preserve"> iONTRON is the perfect solution to ensure that power is always reliably available, even for large-scale jobs: With its </w:t>
      </w:r>
      <w:proofErr w:type="gramStart"/>
      <w:r>
        <w:rPr>
          <w:sz w:val="22"/>
        </w:rPr>
        <w:t>128 kWh</w:t>
      </w:r>
      <w:proofErr w:type="gramEnd"/>
      <w:r>
        <w:rPr>
          <w:sz w:val="22"/>
        </w:rPr>
        <w:t xml:space="preserve"> lithium-ion battery, it supplies enough power for autonomous working without any additional external energy sources, regardless of whether it is connected to a 125 A or 63 A plug – and, </w:t>
      </w:r>
      <w:r>
        <w:rPr>
          <w:sz w:val="22"/>
        </w:rPr>
        <w:lastRenderedPageBreak/>
        <w:t>unlike a diesel generator, it does this silently. Charging is quick and easy via the CEE plug (125 A) or, if rapid charging is required, using the CCS2 plug (120 kW).</w:t>
      </w:r>
    </w:p>
    <w:p w14:paraId="54EB3B99" w14:textId="77777777" w:rsidR="001703A6" w:rsidRDefault="001703A6" w:rsidP="00C23B32">
      <w:pPr>
        <w:tabs>
          <w:tab w:val="left" w:pos="9498"/>
        </w:tabs>
        <w:spacing w:line="276" w:lineRule="auto"/>
        <w:rPr>
          <w:sz w:val="22"/>
          <w:szCs w:val="22"/>
          <w:lang w:bidi="de-DE"/>
        </w:rPr>
      </w:pPr>
    </w:p>
    <w:p w14:paraId="2EC122C5" w14:textId="68A9CB5A" w:rsidR="00E51403" w:rsidRPr="001703A6" w:rsidRDefault="00E51403" w:rsidP="00C23B32">
      <w:pPr>
        <w:tabs>
          <w:tab w:val="left" w:pos="9498"/>
        </w:tabs>
        <w:spacing w:line="276" w:lineRule="auto"/>
        <w:rPr>
          <w:b/>
          <w:bCs/>
          <w:sz w:val="22"/>
          <w:szCs w:val="22"/>
          <w:lang w:bidi="de-DE"/>
        </w:rPr>
      </w:pPr>
      <w:r>
        <w:rPr>
          <w:b/>
          <w:sz w:val="22"/>
        </w:rPr>
        <w:t>Concentrated power in a compact package</w:t>
      </w:r>
    </w:p>
    <w:p w14:paraId="3EF7D227" w14:textId="36A2C0AC" w:rsidR="00E51403" w:rsidRDefault="00E51403" w:rsidP="00C23B32">
      <w:pPr>
        <w:tabs>
          <w:tab w:val="left" w:pos="9498"/>
        </w:tabs>
        <w:spacing w:line="276" w:lineRule="auto"/>
        <w:rPr>
          <w:sz w:val="22"/>
          <w:szCs w:val="22"/>
          <w:lang w:bidi="de-DE"/>
        </w:rPr>
      </w:pPr>
      <w:r>
        <w:rPr>
          <w:sz w:val="22"/>
        </w:rPr>
        <w:t xml:space="preserve">Despite its high performance, the </w:t>
      </w:r>
      <w:proofErr w:type="spellStart"/>
      <w:r>
        <w:rPr>
          <w:sz w:val="22"/>
        </w:rPr>
        <w:t>GridXpress</w:t>
      </w:r>
      <w:proofErr w:type="spellEnd"/>
      <w:r>
        <w:rPr>
          <w:sz w:val="22"/>
        </w:rPr>
        <w:t xml:space="preserve"> iONTRON remains transportable and flexible. With a gross weight of just 3.5 t and a two-axle trailer, it can be easily transported on a car or light commercial vehicle. </w:t>
      </w:r>
    </w:p>
    <w:p w14:paraId="587823E7" w14:textId="77777777" w:rsidR="00C23B32" w:rsidRDefault="00C23B32" w:rsidP="00C23B32">
      <w:pPr>
        <w:tabs>
          <w:tab w:val="left" w:pos="9498"/>
        </w:tabs>
        <w:spacing w:line="276" w:lineRule="auto"/>
        <w:rPr>
          <w:sz w:val="22"/>
          <w:szCs w:val="22"/>
          <w:lang w:bidi="de-DE"/>
        </w:rPr>
      </w:pPr>
    </w:p>
    <w:p w14:paraId="51B7DA62" w14:textId="7AA700EE" w:rsidR="00C23B32" w:rsidRPr="00C23B32" w:rsidRDefault="00C23B32" w:rsidP="00C23B32">
      <w:pPr>
        <w:tabs>
          <w:tab w:val="left" w:pos="9498"/>
        </w:tabs>
        <w:spacing w:line="276" w:lineRule="auto"/>
        <w:rPr>
          <w:b/>
          <w:bCs/>
          <w:sz w:val="22"/>
          <w:szCs w:val="22"/>
          <w:lang w:bidi="de-DE"/>
        </w:rPr>
      </w:pPr>
      <w:r>
        <w:rPr>
          <w:b/>
          <w:sz w:val="22"/>
        </w:rPr>
        <w:t xml:space="preserve">Key component for emission-free and efficient working </w:t>
      </w:r>
    </w:p>
    <w:p w14:paraId="0561A503" w14:textId="58E93228" w:rsidR="00754672" w:rsidRPr="000B3D33" w:rsidRDefault="00C23B32" w:rsidP="00754672">
      <w:pPr>
        <w:spacing w:line="276" w:lineRule="auto"/>
        <w:rPr>
          <w:rFonts w:cs="Arial"/>
          <w:sz w:val="22"/>
          <w:szCs w:val="22"/>
          <w:lang w:bidi="de-DE"/>
        </w:rPr>
      </w:pPr>
      <w:r>
        <w:rPr>
          <w:rFonts w:cs="Arial"/>
          <w:sz w:val="22"/>
        </w:rPr>
        <w:t xml:space="preserve">The </w:t>
      </w:r>
      <w:proofErr w:type="spellStart"/>
      <w:r>
        <w:rPr>
          <w:rFonts w:cs="Arial"/>
          <w:sz w:val="22"/>
        </w:rPr>
        <w:t>GridXpress</w:t>
      </w:r>
      <w:proofErr w:type="spellEnd"/>
      <w:r>
        <w:rPr>
          <w:rFonts w:cs="Arial"/>
          <w:sz w:val="22"/>
        </w:rPr>
        <w:t xml:space="preserve"> fits perfectly into the iONTRON range – from the iONTRON BSF truck-mounted concrete pump with S transfer tube and the iONTRON BSA 1005 trailer concrete pump with S transfer tube through to the fully electric truck mixer</w:t>
      </w:r>
      <w:r>
        <w:rPr>
          <w:rFonts w:cs="Arial"/>
          <w:color w:val="000000"/>
          <w:sz w:val="22"/>
        </w:rPr>
        <w:t xml:space="preserve">, the </w:t>
      </w:r>
      <w:r>
        <w:rPr>
          <w:rFonts w:cs="Arial"/>
          <w:sz w:val="22"/>
        </w:rPr>
        <w:t>INSTATIQ 3D printer and many more. The best part is that thanks to the mobile charging station, all-electric construction machines, particularly truck-mounted concrete pumps, can offer even more output or power with the help of the 125 A, 63 A or 32 A connections – while simultaneously charging and pumping. The battery capacity of the machine itself is therefore no longer the decisive factor – and the question of weight has also been answered.</w:t>
      </w:r>
    </w:p>
    <w:p w14:paraId="0409E5BF" w14:textId="0E0423A2" w:rsidR="00754672" w:rsidRDefault="00754672" w:rsidP="00754672">
      <w:pPr>
        <w:spacing w:line="276" w:lineRule="auto"/>
        <w:rPr>
          <w:sz w:val="22"/>
          <w:szCs w:val="22"/>
          <w:lang w:bidi="de-DE"/>
        </w:rPr>
      </w:pPr>
    </w:p>
    <w:p w14:paraId="3361D965" w14:textId="77777777" w:rsidR="00447DB6" w:rsidRDefault="00447DB6" w:rsidP="00C23B32">
      <w:pPr>
        <w:tabs>
          <w:tab w:val="left" w:pos="9498"/>
        </w:tabs>
        <w:spacing w:line="276" w:lineRule="auto"/>
        <w:rPr>
          <w:b/>
          <w:sz w:val="22"/>
          <w:szCs w:val="22"/>
          <w:lang w:bidi="de-DE"/>
        </w:rPr>
      </w:pPr>
    </w:p>
    <w:p w14:paraId="330CFA0F" w14:textId="77777777" w:rsidR="00636E8A" w:rsidRDefault="00636E8A" w:rsidP="00C23B32">
      <w:pPr>
        <w:tabs>
          <w:tab w:val="left" w:pos="9498"/>
        </w:tabs>
        <w:spacing w:line="276" w:lineRule="auto"/>
        <w:rPr>
          <w:b/>
          <w:sz w:val="22"/>
          <w:szCs w:val="22"/>
          <w:lang w:bidi="de-DE"/>
        </w:rPr>
      </w:pPr>
    </w:p>
    <w:p w14:paraId="5A3F8B65" w14:textId="3FC63C88" w:rsidR="00A85C9A" w:rsidRPr="00BE740C" w:rsidRDefault="002207F3" w:rsidP="00C23B32">
      <w:pPr>
        <w:tabs>
          <w:tab w:val="left" w:pos="9498"/>
        </w:tabs>
        <w:spacing w:line="276" w:lineRule="auto"/>
        <w:rPr>
          <w:b/>
          <w:sz w:val="22"/>
          <w:szCs w:val="22"/>
          <w:lang w:bidi="de-DE"/>
        </w:rPr>
      </w:pPr>
      <w:r>
        <w:rPr>
          <w:b/>
          <w:sz w:val="22"/>
        </w:rPr>
        <w:t>About the Putzmeister Group</w:t>
      </w:r>
    </w:p>
    <w:p w14:paraId="52D3886B" w14:textId="77777777" w:rsidR="00A85C9A" w:rsidRPr="00BE740C" w:rsidRDefault="00A85C9A" w:rsidP="00C23B32">
      <w:pPr>
        <w:tabs>
          <w:tab w:val="left" w:pos="9498"/>
        </w:tabs>
        <w:spacing w:line="276" w:lineRule="auto"/>
        <w:rPr>
          <w:b/>
          <w:sz w:val="22"/>
          <w:szCs w:val="22"/>
          <w:lang w:bidi="de-DE"/>
        </w:rPr>
      </w:pPr>
    </w:p>
    <w:p w14:paraId="18254BD6" w14:textId="77777777" w:rsidR="00A85C9A" w:rsidRPr="00BE740C" w:rsidRDefault="00A85C9A" w:rsidP="00C23B32">
      <w:pPr>
        <w:tabs>
          <w:tab w:val="left" w:pos="9498"/>
        </w:tabs>
        <w:spacing w:line="276" w:lineRule="auto"/>
        <w:rPr>
          <w:sz w:val="22"/>
          <w:szCs w:val="22"/>
          <w:lang w:bidi="de-DE"/>
        </w:rPr>
      </w:pPr>
      <w:r>
        <w:rPr>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4BC603A2" w14:textId="59F5BE74" w:rsidR="00C906D0" w:rsidRDefault="00A85C9A" w:rsidP="00C23B32">
      <w:pPr>
        <w:tabs>
          <w:tab w:val="left" w:pos="9498"/>
        </w:tabs>
        <w:spacing w:line="276" w:lineRule="auto"/>
        <w:rPr>
          <w:color w:val="000000" w:themeColor="text1"/>
          <w:sz w:val="22"/>
          <w:szCs w:val="22"/>
          <w:lang w:bidi="de-DE"/>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110C7975" w14:textId="77777777" w:rsidR="004964FE" w:rsidRDefault="004964FE" w:rsidP="00C23B32">
      <w:pPr>
        <w:tabs>
          <w:tab w:val="left" w:pos="9498"/>
        </w:tabs>
        <w:spacing w:line="276" w:lineRule="auto"/>
        <w:rPr>
          <w:color w:val="000000" w:themeColor="text1"/>
          <w:sz w:val="22"/>
          <w:szCs w:val="22"/>
          <w:lang w:bidi="de-DE"/>
        </w:rPr>
      </w:pPr>
    </w:p>
    <w:p w14:paraId="47632D69" w14:textId="77777777" w:rsidR="004964FE" w:rsidRDefault="004964FE" w:rsidP="00C23B32">
      <w:pPr>
        <w:tabs>
          <w:tab w:val="left" w:pos="9498"/>
        </w:tabs>
        <w:spacing w:line="276" w:lineRule="auto"/>
        <w:rPr>
          <w:color w:val="000000" w:themeColor="text1"/>
          <w:sz w:val="22"/>
          <w:szCs w:val="22"/>
          <w:lang w:bidi="de-DE"/>
        </w:rPr>
      </w:pPr>
    </w:p>
    <w:p w14:paraId="54209B8C" w14:textId="156E01E6" w:rsidR="004964FE" w:rsidRDefault="004964FE" w:rsidP="00C23B32">
      <w:pPr>
        <w:tabs>
          <w:tab w:val="left" w:pos="9498"/>
        </w:tabs>
        <w:spacing w:line="276" w:lineRule="auto"/>
        <w:rPr>
          <w:rFonts w:ascii="Times New Roman" w:hAnsi="Times New Roman"/>
        </w:rPr>
      </w:pPr>
      <w:r>
        <w:rPr>
          <w:color w:val="000000" w:themeColor="text1"/>
          <w:sz w:val="22"/>
        </w:rPr>
        <w:t xml:space="preserve">Image 1: The mobile charging station iONTRON </w:t>
      </w:r>
      <w:proofErr w:type="spellStart"/>
      <w:r>
        <w:rPr>
          <w:color w:val="000000" w:themeColor="text1"/>
          <w:sz w:val="22"/>
        </w:rPr>
        <w:t>GridXpress</w:t>
      </w:r>
      <w:proofErr w:type="spellEnd"/>
    </w:p>
    <w:sectPr w:rsidR="004964FE"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130BA" w14:textId="77777777" w:rsidR="005B3D5E" w:rsidRDefault="005B3D5E">
      <w:r>
        <w:separator/>
      </w:r>
    </w:p>
  </w:endnote>
  <w:endnote w:type="continuationSeparator" w:id="0">
    <w:p w14:paraId="48E32B51" w14:textId="77777777" w:rsidR="005B3D5E" w:rsidRDefault="005B3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E3369C">
      <w:rPr>
        <w:sz w:val="14"/>
        <w:lang w:val="de-DE"/>
      </w:rPr>
      <w:t xml:space="preserve">Putzmeister AG  </w:t>
    </w:r>
    <w:r>
      <w:rPr>
        <w:sz w:val="14"/>
      </w:rPr>
      <w:sym w:font="Symbol" w:char="F0B7"/>
    </w:r>
    <w:r w:rsidRPr="00E3369C">
      <w:rPr>
        <w:sz w:val="14"/>
        <w:lang w:val="de-DE"/>
      </w:rPr>
      <w:t xml:space="preserve">  Postfach 2152  </w:t>
    </w:r>
    <w:r>
      <w:rPr>
        <w:sz w:val="14"/>
      </w:rPr>
      <w:sym w:font="Symbol" w:char="F0B7"/>
    </w:r>
    <w:r w:rsidRPr="00E3369C">
      <w:rPr>
        <w:sz w:val="14"/>
        <w:lang w:val="de-DE"/>
      </w:rPr>
      <w:t xml:space="preserve">  72629 Aichtal, Germany  </w:t>
    </w:r>
    <w:r>
      <w:rPr>
        <w:sz w:val="14"/>
      </w:rPr>
      <w:sym w:font="Symbol" w:char="F0B7"/>
    </w:r>
    <w:r w:rsidRPr="00E3369C">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7FFEA" w14:textId="77777777" w:rsidR="005B3D5E" w:rsidRDefault="005B3D5E">
      <w:r>
        <w:separator/>
      </w:r>
    </w:p>
  </w:footnote>
  <w:footnote w:type="continuationSeparator" w:id="0">
    <w:p w14:paraId="059F1D6B" w14:textId="77777777" w:rsidR="005B3D5E" w:rsidRDefault="005B3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326223EF" w:rsidR="007D6E36" w:rsidRPr="00E3369C" w:rsidRDefault="007D6E36" w:rsidP="009D0413">
    <w:pPr>
      <w:pStyle w:val="Kopfzeile"/>
      <w:rPr>
        <w:sz w:val="12"/>
        <w:lang w:val="de-DE"/>
      </w:rPr>
    </w:pPr>
    <w:r>
      <w:rPr>
        <w:sz w:val="12"/>
      </w:rPr>
      <w:fldChar w:fldCharType="begin"/>
    </w:r>
    <w:r w:rsidRPr="00E3369C">
      <w:rPr>
        <w:sz w:val="12"/>
        <w:lang w:val="de-DE"/>
      </w:rPr>
      <w:instrText xml:space="preserve"> FILENAME \p \* MERGEFORMAT </w:instrText>
    </w:r>
    <w:r>
      <w:rPr>
        <w:sz w:val="12"/>
      </w:rPr>
      <w:fldChar w:fldCharType="separate"/>
    </w:r>
    <w:r w:rsidR="00E3369C">
      <w:rPr>
        <w:noProof/>
        <w:sz w:val="12"/>
        <w:lang w:val="de-DE"/>
      </w:rPr>
      <w:t>https://myputzmeister.sharepoint.com/sites/pmh/marketing/Public/PR/Press Releases/PM/PI 2000-2999/PI 2032 Bauma 25 Mobile Ladestation GridXpress/PI 2032 iONTRON_GridXpress EN.docx</w:t>
    </w:r>
    <w:r>
      <w:rPr>
        <w:sz w:val="12"/>
      </w:rPr>
      <w:fldChar w:fldCharType="end"/>
    </w:r>
    <w:bookmarkEnd w:id="0"/>
    <w:r w:rsidRPr="00E3369C">
      <w:rPr>
        <w:lang w:val="de-DE"/>
      </w:rPr>
      <w:tab/>
    </w:r>
    <w:r w:rsidRPr="00E3369C">
      <w:rPr>
        <w:lang w:val="de-DE"/>
      </w:rPr>
      <w:tab/>
    </w:r>
    <w:r>
      <w:fldChar w:fldCharType="begin"/>
    </w:r>
    <w:r>
      <w:instrText xml:space="preserve"> DATE \@ "yyyy-MM-dd" \* MERGEFORMAT </w:instrText>
    </w:r>
    <w:r>
      <w:fldChar w:fldCharType="separate"/>
    </w:r>
    <w:r w:rsidR="00E3369C">
      <w:rPr>
        <w:noProof/>
      </w:rPr>
      <w:t>2025-02-17</w:t>
    </w:r>
    <w:r>
      <w:fldChar w:fldCharType="end"/>
    </w:r>
  </w:p>
  <w:p w14:paraId="5A57D0BD" w14:textId="77777777" w:rsidR="007D6E36" w:rsidRPr="00E3369C"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E3369C">
      <w:rPr>
        <w:lang w:val="de-DE"/>
      </w:rPr>
      <w:tab/>
    </w:r>
    <w:r w:rsidRPr="00E3369C">
      <w:rPr>
        <w:lang w:val="de-DE"/>
      </w:rPr>
      <w:tab/>
      <w:t xml:space="preserve">Page: </w:t>
    </w:r>
    <w:r>
      <w:rPr>
        <w:rStyle w:val="Seitenzahl"/>
      </w:rPr>
      <w:fldChar w:fldCharType="begin"/>
    </w:r>
    <w:r w:rsidRPr="00E3369C">
      <w:rPr>
        <w:rStyle w:val="Seitenzahl"/>
        <w:lang w:val="de-DE"/>
      </w:rPr>
      <w:instrText xml:space="preserve"> PAGE </w:instrText>
    </w:r>
    <w:r>
      <w:rPr>
        <w:rStyle w:val="Seitenzahl"/>
      </w:rPr>
      <w:fldChar w:fldCharType="separate"/>
    </w:r>
    <w:r w:rsidRPr="00E3369C">
      <w:rPr>
        <w:rStyle w:val="Seitenzahl"/>
        <w:noProof/>
        <w:lang w:val="de-DE"/>
      </w:rPr>
      <w:t>2</w:t>
    </w:r>
    <w:r>
      <w:rPr>
        <w:rStyle w:val="Seitenzahl"/>
      </w:rPr>
      <w:fldChar w:fldCharType="end"/>
    </w:r>
    <w:r w:rsidRPr="00E3369C">
      <w:rPr>
        <w:rStyle w:val="Seitenzahl"/>
        <w:lang w:val="de-DE"/>
      </w:rPr>
      <w:t xml:space="preserve"> of </w:t>
    </w:r>
    <w:r>
      <w:rPr>
        <w:rStyle w:val="Seitenzahl"/>
      </w:rPr>
      <w:fldChar w:fldCharType="begin"/>
    </w:r>
    <w:r w:rsidRPr="00E3369C">
      <w:rPr>
        <w:rStyle w:val="Seitenzahl"/>
        <w:lang w:val="de-DE"/>
      </w:rPr>
      <w:instrText xml:space="preserve"> NUMPAGES  \* MERGEFORMAT </w:instrText>
    </w:r>
    <w:r>
      <w:rPr>
        <w:rStyle w:val="Seitenzahl"/>
      </w:rPr>
      <w:fldChar w:fldCharType="separate"/>
    </w:r>
    <w:r w:rsidRPr="00E3369C">
      <w:rPr>
        <w:rStyle w:val="Seitenzahl"/>
        <w:noProof/>
        <w:lang w:val="de-DE"/>
      </w:rPr>
      <w:t>2</w:t>
    </w:r>
    <w:r>
      <w:rPr>
        <w:rStyle w:val="Seitenzahl"/>
      </w:rPr>
      <w:fldChar w:fldCharType="end"/>
    </w:r>
  </w:p>
  <w:p w14:paraId="75EFBF32" w14:textId="24F9CDB0" w:rsidR="007D6E36" w:rsidRPr="00E3369C" w:rsidRDefault="007D6E36" w:rsidP="009D0413">
    <w:pPr>
      <w:pStyle w:val="Kopfzeile"/>
      <w:jc w:val="right"/>
      <w:rPr>
        <w:lang w:val="de-DE"/>
      </w:rPr>
    </w:pPr>
    <w:r>
      <w:fldChar w:fldCharType="begin"/>
    </w:r>
    <w:r w:rsidRPr="00E3369C">
      <w:rPr>
        <w:lang w:val="de-DE"/>
      </w:rPr>
      <w:instrText xml:space="preserve"> REF nr \* MERGEFORMAT </w:instrText>
    </w:r>
    <w:r>
      <w:fldChar w:fldCharType="separate"/>
    </w:r>
    <w:r w:rsidR="00E3369C">
      <w:rPr>
        <w:b/>
        <w:bCs/>
        <w:lang w:val="de-DE"/>
      </w:rPr>
      <w:t>Fehler! Verweisquelle konnte nicht gefunden werden.</w:t>
    </w:r>
    <w:r>
      <w:fldChar w:fldCharType="end"/>
    </w:r>
    <w:r w:rsidRPr="00E3369C">
      <w:rPr>
        <w:lang w:val="de-DE"/>
      </w:rPr>
      <w:t xml:space="preserve"> </w:t>
    </w:r>
  </w:p>
  <w:p w14:paraId="0986C785" w14:textId="2D039ACA" w:rsidR="007D6E36" w:rsidRPr="00E3369C" w:rsidRDefault="007D6E36" w:rsidP="009D0413">
    <w:pPr>
      <w:pStyle w:val="Kopfzeile"/>
      <w:pBdr>
        <w:top w:val="single" w:sz="6" w:space="1" w:color="auto"/>
      </w:pBdr>
      <w:jc w:val="right"/>
      <w:rPr>
        <w:lang w:val="de-DE"/>
      </w:rPr>
    </w:pPr>
    <w:r>
      <w:fldChar w:fldCharType="begin"/>
    </w:r>
    <w:r w:rsidRPr="00E3369C">
      <w:rPr>
        <w:lang w:val="de-DE"/>
      </w:rPr>
      <w:instrText xml:space="preserve"> REF  rev  \* MERGEFORMAT </w:instrText>
    </w:r>
    <w:r>
      <w:fldChar w:fldCharType="separate"/>
    </w:r>
    <w:r w:rsidR="00E3369C">
      <w:rPr>
        <w:b/>
        <w:bCs/>
        <w:lang w:val="de-DE"/>
      </w:rPr>
      <w:t>Fehler! Verweisquelle konnte nicht gefunden werden.</w:t>
    </w:r>
    <w:r>
      <w:fldChar w:fldCharType="end"/>
    </w:r>
  </w:p>
  <w:p w14:paraId="12A0F197" w14:textId="77777777" w:rsidR="007D6E36" w:rsidRPr="00E3369C" w:rsidRDefault="007D6E36" w:rsidP="009D0413">
    <w:pPr>
      <w:pStyle w:val="Kopfzeile"/>
      <w:rPr>
        <w:lang w:val="de-DE"/>
      </w:rPr>
    </w:pPr>
  </w:p>
  <w:p w14:paraId="4360F124" w14:textId="77777777" w:rsidR="007D6E36" w:rsidRPr="00E3369C"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77502A7"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E3369C">
      <w:rPr>
        <w:noProof/>
        <w:snapToGrid w:val="0"/>
        <w:sz w:val="12"/>
      </w:rPr>
      <w:t>PI 2032 iONTRON_GridXpress 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2F6967C8" w:rsidR="007D6E36" w:rsidRPr="00E3369C" w:rsidRDefault="007D6E36">
    <w:pPr>
      <w:pStyle w:val="Kopfzeile"/>
      <w:pBdr>
        <w:bottom w:val="single" w:sz="6" w:space="1" w:color="auto"/>
      </w:pBdr>
      <w:rPr>
        <w:lang w:val="de-DE"/>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E3369C">
      <w:rPr>
        <w:sz w:val="12"/>
        <w:szCs w:val="12"/>
        <w:lang w:val="de-DE"/>
      </w:rPr>
      <w:instrText xml:space="preserve"> FILENAME  \p  \* MERGEFORMAT </w:instrText>
    </w:r>
    <w:r>
      <w:rPr>
        <w:sz w:val="12"/>
        <w:szCs w:val="12"/>
      </w:rPr>
      <w:fldChar w:fldCharType="separate"/>
    </w:r>
    <w:r w:rsidR="00E3369C">
      <w:rPr>
        <w:noProof/>
        <w:sz w:val="12"/>
        <w:szCs w:val="12"/>
        <w:lang w:val="de-DE"/>
      </w:rPr>
      <w:t>https://myputzmeister.sharepoint.com/sites/pmh/marketing/Public/PR/Press Releases/PM/PI 2000-2999/PI 2032 Bauma 25 Mobile Ladestation GridXpress/PI 2032 iONTRON_GridXpress EN.docx</w:t>
    </w:r>
    <w:r>
      <w:rPr>
        <w:sz w:val="12"/>
        <w:szCs w:val="12"/>
      </w:rPr>
      <w:fldChar w:fldCharType="end"/>
    </w:r>
    <w:r w:rsidRPr="00E3369C">
      <w:rPr>
        <w:lang w:val="de-DE"/>
      </w:rPr>
      <w:tab/>
    </w:r>
    <w:r w:rsidRPr="00E3369C">
      <w:rPr>
        <w:lang w:val="de-DE"/>
      </w:rPr>
      <w:tab/>
    </w:r>
    <w:r>
      <w:fldChar w:fldCharType="begin"/>
    </w:r>
    <w:r>
      <w:instrText xml:space="preserve"> CREATEDATE \@ "yyyy-MM-dd" \* MERGEFORMAT </w:instrText>
    </w:r>
    <w:r>
      <w:fldChar w:fldCharType="separate"/>
    </w:r>
    <w:r w:rsidR="00E3369C">
      <w:rPr>
        <w:noProof/>
      </w:rPr>
      <w:t>2025-02-03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491557"/>
    <w:multiLevelType w:val="hybridMultilevel"/>
    <w:tmpl w:val="5952100A"/>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1575698419">
    <w:abstractNumId w:val="1"/>
  </w:num>
  <w:num w:numId="4" w16cid:durableId="1190483482">
    <w:abstractNumId w:val="4"/>
  </w:num>
  <w:num w:numId="5" w16cid:durableId="35589540">
    <w:abstractNumId w:val="5"/>
  </w:num>
  <w:num w:numId="6" w16cid:durableId="17698833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4B05"/>
    <w:rsid w:val="000200A7"/>
    <w:rsid w:val="00035E0B"/>
    <w:rsid w:val="00035E1E"/>
    <w:rsid w:val="00037E97"/>
    <w:rsid w:val="00041C64"/>
    <w:rsid w:val="000455EC"/>
    <w:rsid w:val="00051ADA"/>
    <w:rsid w:val="00051C80"/>
    <w:rsid w:val="00053334"/>
    <w:rsid w:val="00057598"/>
    <w:rsid w:val="00061A57"/>
    <w:rsid w:val="00067B87"/>
    <w:rsid w:val="000715C4"/>
    <w:rsid w:val="00076353"/>
    <w:rsid w:val="00082938"/>
    <w:rsid w:val="00083BC3"/>
    <w:rsid w:val="00090544"/>
    <w:rsid w:val="00091562"/>
    <w:rsid w:val="00093259"/>
    <w:rsid w:val="00096247"/>
    <w:rsid w:val="000A0E85"/>
    <w:rsid w:val="000A70BE"/>
    <w:rsid w:val="000B01FD"/>
    <w:rsid w:val="000B3CC0"/>
    <w:rsid w:val="000B3D33"/>
    <w:rsid w:val="000C4402"/>
    <w:rsid w:val="000C52FB"/>
    <w:rsid w:val="000D40E3"/>
    <w:rsid w:val="000D662E"/>
    <w:rsid w:val="000D6903"/>
    <w:rsid w:val="000D7C05"/>
    <w:rsid w:val="000E2A73"/>
    <w:rsid w:val="000F1C13"/>
    <w:rsid w:val="000F21AE"/>
    <w:rsid w:val="001008E4"/>
    <w:rsid w:val="00104427"/>
    <w:rsid w:val="0013033C"/>
    <w:rsid w:val="00132DDC"/>
    <w:rsid w:val="001372CD"/>
    <w:rsid w:val="00141FFB"/>
    <w:rsid w:val="001421B6"/>
    <w:rsid w:val="00142340"/>
    <w:rsid w:val="00145DE7"/>
    <w:rsid w:val="00154716"/>
    <w:rsid w:val="001661E5"/>
    <w:rsid w:val="001703A6"/>
    <w:rsid w:val="00177C0F"/>
    <w:rsid w:val="00181DE1"/>
    <w:rsid w:val="001841BF"/>
    <w:rsid w:val="001A08D7"/>
    <w:rsid w:val="001A3E08"/>
    <w:rsid w:val="001A79A6"/>
    <w:rsid w:val="001B2745"/>
    <w:rsid w:val="001B43B0"/>
    <w:rsid w:val="001D0722"/>
    <w:rsid w:val="001D3C1C"/>
    <w:rsid w:val="001D3FFF"/>
    <w:rsid w:val="001D41E1"/>
    <w:rsid w:val="001D6D26"/>
    <w:rsid w:val="001E34FD"/>
    <w:rsid w:val="001E55DF"/>
    <w:rsid w:val="001E5ABD"/>
    <w:rsid w:val="001F2002"/>
    <w:rsid w:val="0020258B"/>
    <w:rsid w:val="00202B6F"/>
    <w:rsid w:val="0021165B"/>
    <w:rsid w:val="00212A37"/>
    <w:rsid w:val="002207F3"/>
    <w:rsid w:val="00235AD2"/>
    <w:rsid w:val="00236242"/>
    <w:rsid w:val="00237511"/>
    <w:rsid w:val="0024021D"/>
    <w:rsid w:val="002531D2"/>
    <w:rsid w:val="00257077"/>
    <w:rsid w:val="002667E2"/>
    <w:rsid w:val="00272F2A"/>
    <w:rsid w:val="00273E07"/>
    <w:rsid w:val="00290026"/>
    <w:rsid w:val="00290E1B"/>
    <w:rsid w:val="002A6DD3"/>
    <w:rsid w:val="002B040F"/>
    <w:rsid w:val="002B4AA5"/>
    <w:rsid w:val="002C09E4"/>
    <w:rsid w:val="002D2D32"/>
    <w:rsid w:val="002D3EB9"/>
    <w:rsid w:val="002E6951"/>
    <w:rsid w:val="0030024C"/>
    <w:rsid w:val="0031563B"/>
    <w:rsid w:val="00325602"/>
    <w:rsid w:val="00326961"/>
    <w:rsid w:val="00335008"/>
    <w:rsid w:val="00336F0B"/>
    <w:rsid w:val="00337261"/>
    <w:rsid w:val="003570F2"/>
    <w:rsid w:val="0035764B"/>
    <w:rsid w:val="00364EF9"/>
    <w:rsid w:val="003715C8"/>
    <w:rsid w:val="003752CD"/>
    <w:rsid w:val="003777DE"/>
    <w:rsid w:val="00386AF1"/>
    <w:rsid w:val="00392BB2"/>
    <w:rsid w:val="003A3AA0"/>
    <w:rsid w:val="003A6C8A"/>
    <w:rsid w:val="003B1721"/>
    <w:rsid w:val="003B32F3"/>
    <w:rsid w:val="003B49CD"/>
    <w:rsid w:val="003C69B1"/>
    <w:rsid w:val="003D1B3B"/>
    <w:rsid w:val="003E33BE"/>
    <w:rsid w:val="003E65BF"/>
    <w:rsid w:val="003E77E3"/>
    <w:rsid w:val="003F57BD"/>
    <w:rsid w:val="00410A56"/>
    <w:rsid w:val="0041759F"/>
    <w:rsid w:val="00447DB6"/>
    <w:rsid w:val="0045486B"/>
    <w:rsid w:val="00457A11"/>
    <w:rsid w:val="00463737"/>
    <w:rsid w:val="0047366D"/>
    <w:rsid w:val="00476963"/>
    <w:rsid w:val="004875F3"/>
    <w:rsid w:val="004964FE"/>
    <w:rsid w:val="00497A09"/>
    <w:rsid w:val="004A09F2"/>
    <w:rsid w:val="004A295B"/>
    <w:rsid w:val="004A7401"/>
    <w:rsid w:val="004A7F9C"/>
    <w:rsid w:val="004B31C8"/>
    <w:rsid w:val="004B6B27"/>
    <w:rsid w:val="004D1355"/>
    <w:rsid w:val="004D2E54"/>
    <w:rsid w:val="004D595A"/>
    <w:rsid w:val="004D5F1B"/>
    <w:rsid w:val="004D6041"/>
    <w:rsid w:val="004E0D2F"/>
    <w:rsid w:val="004E6ADF"/>
    <w:rsid w:val="004F12F7"/>
    <w:rsid w:val="004F450D"/>
    <w:rsid w:val="005008F3"/>
    <w:rsid w:val="005015FD"/>
    <w:rsid w:val="00506F16"/>
    <w:rsid w:val="005231A8"/>
    <w:rsid w:val="00523BAA"/>
    <w:rsid w:val="00525A4B"/>
    <w:rsid w:val="0054004C"/>
    <w:rsid w:val="00540F47"/>
    <w:rsid w:val="00546E00"/>
    <w:rsid w:val="00547284"/>
    <w:rsid w:val="00547AA7"/>
    <w:rsid w:val="00553776"/>
    <w:rsid w:val="00554C9D"/>
    <w:rsid w:val="00556D5F"/>
    <w:rsid w:val="00560035"/>
    <w:rsid w:val="00562C1F"/>
    <w:rsid w:val="00564BB4"/>
    <w:rsid w:val="00564D65"/>
    <w:rsid w:val="0056583F"/>
    <w:rsid w:val="00574406"/>
    <w:rsid w:val="00574F1A"/>
    <w:rsid w:val="00575338"/>
    <w:rsid w:val="00576103"/>
    <w:rsid w:val="005845EC"/>
    <w:rsid w:val="005B3541"/>
    <w:rsid w:val="005B3D5E"/>
    <w:rsid w:val="005B678D"/>
    <w:rsid w:val="005B734C"/>
    <w:rsid w:val="005B7A13"/>
    <w:rsid w:val="005C1EB1"/>
    <w:rsid w:val="005C2019"/>
    <w:rsid w:val="005C2D5A"/>
    <w:rsid w:val="005D1925"/>
    <w:rsid w:val="005E029D"/>
    <w:rsid w:val="005E260B"/>
    <w:rsid w:val="005F2B09"/>
    <w:rsid w:val="005F4528"/>
    <w:rsid w:val="005F624C"/>
    <w:rsid w:val="005F7FCC"/>
    <w:rsid w:val="00601F88"/>
    <w:rsid w:val="0060207B"/>
    <w:rsid w:val="00603147"/>
    <w:rsid w:val="00605421"/>
    <w:rsid w:val="00606C3E"/>
    <w:rsid w:val="00607256"/>
    <w:rsid w:val="00611056"/>
    <w:rsid w:val="00611EF2"/>
    <w:rsid w:val="00613288"/>
    <w:rsid w:val="00622A56"/>
    <w:rsid w:val="00636E8A"/>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4712"/>
    <w:rsid w:val="006B5D54"/>
    <w:rsid w:val="006B5EAF"/>
    <w:rsid w:val="006C5DBF"/>
    <w:rsid w:val="006D50D9"/>
    <w:rsid w:val="006E297B"/>
    <w:rsid w:val="006E52C6"/>
    <w:rsid w:val="006E7748"/>
    <w:rsid w:val="006F11C3"/>
    <w:rsid w:val="006F3130"/>
    <w:rsid w:val="006F3ADD"/>
    <w:rsid w:val="007019BF"/>
    <w:rsid w:val="00701BD7"/>
    <w:rsid w:val="00702686"/>
    <w:rsid w:val="007039C5"/>
    <w:rsid w:val="00705C1A"/>
    <w:rsid w:val="00706246"/>
    <w:rsid w:val="00714D10"/>
    <w:rsid w:val="00723D25"/>
    <w:rsid w:val="007240FA"/>
    <w:rsid w:val="00725BA2"/>
    <w:rsid w:val="00727728"/>
    <w:rsid w:val="007279AE"/>
    <w:rsid w:val="00733A33"/>
    <w:rsid w:val="00747EC9"/>
    <w:rsid w:val="00754672"/>
    <w:rsid w:val="0075697D"/>
    <w:rsid w:val="00757E63"/>
    <w:rsid w:val="00762C19"/>
    <w:rsid w:val="007645A6"/>
    <w:rsid w:val="00771EA0"/>
    <w:rsid w:val="007744C6"/>
    <w:rsid w:val="007746F8"/>
    <w:rsid w:val="0077520B"/>
    <w:rsid w:val="00780888"/>
    <w:rsid w:val="007832C7"/>
    <w:rsid w:val="007904B9"/>
    <w:rsid w:val="007907C2"/>
    <w:rsid w:val="007A7AE4"/>
    <w:rsid w:val="007B0856"/>
    <w:rsid w:val="007B20D9"/>
    <w:rsid w:val="007B4254"/>
    <w:rsid w:val="007B4D1D"/>
    <w:rsid w:val="007C1839"/>
    <w:rsid w:val="007D2C18"/>
    <w:rsid w:val="007D6B65"/>
    <w:rsid w:val="007D6E36"/>
    <w:rsid w:val="007E7B3B"/>
    <w:rsid w:val="007F6565"/>
    <w:rsid w:val="00800AC3"/>
    <w:rsid w:val="00801ECB"/>
    <w:rsid w:val="00804D71"/>
    <w:rsid w:val="00813D04"/>
    <w:rsid w:val="00832EA5"/>
    <w:rsid w:val="00833C94"/>
    <w:rsid w:val="00843A20"/>
    <w:rsid w:val="00845152"/>
    <w:rsid w:val="008514C5"/>
    <w:rsid w:val="00852F9F"/>
    <w:rsid w:val="0085497E"/>
    <w:rsid w:val="008549A1"/>
    <w:rsid w:val="0085696C"/>
    <w:rsid w:val="0086475C"/>
    <w:rsid w:val="00866B3B"/>
    <w:rsid w:val="00866D0A"/>
    <w:rsid w:val="00871002"/>
    <w:rsid w:val="00876686"/>
    <w:rsid w:val="008809A0"/>
    <w:rsid w:val="008901BC"/>
    <w:rsid w:val="00890A46"/>
    <w:rsid w:val="00892DF3"/>
    <w:rsid w:val="00892F40"/>
    <w:rsid w:val="00895091"/>
    <w:rsid w:val="008973B0"/>
    <w:rsid w:val="008B07AD"/>
    <w:rsid w:val="008B3CB8"/>
    <w:rsid w:val="008D34C4"/>
    <w:rsid w:val="008D4BD1"/>
    <w:rsid w:val="008D5348"/>
    <w:rsid w:val="008D7747"/>
    <w:rsid w:val="008E2D43"/>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917"/>
    <w:rsid w:val="00973F0A"/>
    <w:rsid w:val="00974099"/>
    <w:rsid w:val="00980383"/>
    <w:rsid w:val="00994853"/>
    <w:rsid w:val="009A1840"/>
    <w:rsid w:val="009B003F"/>
    <w:rsid w:val="009C02B3"/>
    <w:rsid w:val="009C101A"/>
    <w:rsid w:val="009C58A4"/>
    <w:rsid w:val="009D0413"/>
    <w:rsid w:val="009D2853"/>
    <w:rsid w:val="009D2B68"/>
    <w:rsid w:val="009F33F8"/>
    <w:rsid w:val="009F42B8"/>
    <w:rsid w:val="009F73FF"/>
    <w:rsid w:val="009F7991"/>
    <w:rsid w:val="00A00066"/>
    <w:rsid w:val="00A017B6"/>
    <w:rsid w:val="00A03BAD"/>
    <w:rsid w:val="00A06B60"/>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72FD5"/>
    <w:rsid w:val="00A8406B"/>
    <w:rsid w:val="00A85C9A"/>
    <w:rsid w:val="00A86093"/>
    <w:rsid w:val="00A92F03"/>
    <w:rsid w:val="00A92FAB"/>
    <w:rsid w:val="00A93876"/>
    <w:rsid w:val="00AA1B53"/>
    <w:rsid w:val="00AB03F6"/>
    <w:rsid w:val="00AB049C"/>
    <w:rsid w:val="00AB0EB7"/>
    <w:rsid w:val="00AC4F73"/>
    <w:rsid w:val="00AC53B5"/>
    <w:rsid w:val="00AE1AFA"/>
    <w:rsid w:val="00AE266C"/>
    <w:rsid w:val="00AE29F3"/>
    <w:rsid w:val="00AF5356"/>
    <w:rsid w:val="00B063C1"/>
    <w:rsid w:val="00B151CD"/>
    <w:rsid w:val="00B2794A"/>
    <w:rsid w:val="00B4553D"/>
    <w:rsid w:val="00B50A07"/>
    <w:rsid w:val="00B52B77"/>
    <w:rsid w:val="00B54242"/>
    <w:rsid w:val="00B707CB"/>
    <w:rsid w:val="00B7722B"/>
    <w:rsid w:val="00B802D5"/>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02CD2"/>
    <w:rsid w:val="00C13365"/>
    <w:rsid w:val="00C208B6"/>
    <w:rsid w:val="00C21243"/>
    <w:rsid w:val="00C2151B"/>
    <w:rsid w:val="00C23B32"/>
    <w:rsid w:val="00C2589E"/>
    <w:rsid w:val="00C4510B"/>
    <w:rsid w:val="00C4704F"/>
    <w:rsid w:val="00C5039C"/>
    <w:rsid w:val="00C60498"/>
    <w:rsid w:val="00C61921"/>
    <w:rsid w:val="00C6331B"/>
    <w:rsid w:val="00C63FC0"/>
    <w:rsid w:val="00C705BE"/>
    <w:rsid w:val="00C7135B"/>
    <w:rsid w:val="00C8667E"/>
    <w:rsid w:val="00C875CB"/>
    <w:rsid w:val="00C906D0"/>
    <w:rsid w:val="00CA04F7"/>
    <w:rsid w:val="00CA2771"/>
    <w:rsid w:val="00CA63AB"/>
    <w:rsid w:val="00CA735D"/>
    <w:rsid w:val="00CC1F89"/>
    <w:rsid w:val="00CF0E27"/>
    <w:rsid w:val="00D01B18"/>
    <w:rsid w:val="00D0348A"/>
    <w:rsid w:val="00D05F59"/>
    <w:rsid w:val="00D05FA0"/>
    <w:rsid w:val="00D15642"/>
    <w:rsid w:val="00D17FA8"/>
    <w:rsid w:val="00D22434"/>
    <w:rsid w:val="00D2347E"/>
    <w:rsid w:val="00D2386E"/>
    <w:rsid w:val="00D34932"/>
    <w:rsid w:val="00D35730"/>
    <w:rsid w:val="00D37375"/>
    <w:rsid w:val="00D41977"/>
    <w:rsid w:val="00D61CCA"/>
    <w:rsid w:val="00D631A6"/>
    <w:rsid w:val="00D642F4"/>
    <w:rsid w:val="00D7035C"/>
    <w:rsid w:val="00D74229"/>
    <w:rsid w:val="00D749DE"/>
    <w:rsid w:val="00D74EAB"/>
    <w:rsid w:val="00D87168"/>
    <w:rsid w:val="00D91285"/>
    <w:rsid w:val="00D928A1"/>
    <w:rsid w:val="00D95C7C"/>
    <w:rsid w:val="00DA7EF2"/>
    <w:rsid w:val="00DC0342"/>
    <w:rsid w:val="00DC12F5"/>
    <w:rsid w:val="00DC1813"/>
    <w:rsid w:val="00DC1F7F"/>
    <w:rsid w:val="00DC305F"/>
    <w:rsid w:val="00DE1531"/>
    <w:rsid w:val="00DE27A3"/>
    <w:rsid w:val="00DF31C7"/>
    <w:rsid w:val="00DF5BB8"/>
    <w:rsid w:val="00E14731"/>
    <w:rsid w:val="00E20A1E"/>
    <w:rsid w:val="00E230B3"/>
    <w:rsid w:val="00E24A71"/>
    <w:rsid w:val="00E26515"/>
    <w:rsid w:val="00E27558"/>
    <w:rsid w:val="00E30B18"/>
    <w:rsid w:val="00E3369C"/>
    <w:rsid w:val="00E35A2B"/>
    <w:rsid w:val="00E37006"/>
    <w:rsid w:val="00E40B2A"/>
    <w:rsid w:val="00E51403"/>
    <w:rsid w:val="00E516E0"/>
    <w:rsid w:val="00E537D9"/>
    <w:rsid w:val="00E54A86"/>
    <w:rsid w:val="00E6292C"/>
    <w:rsid w:val="00E64DB1"/>
    <w:rsid w:val="00E66499"/>
    <w:rsid w:val="00E71E07"/>
    <w:rsid w:val="00E74B82"/>
    <w:rsid w:val="00E75D24"/>
    <w:rsid w:val="00E81BF5"/>
    <w:rsid w:val="00E86E72"/>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EF5942"/>
    <w:rsid w:val="00F0330A"/>
    <w:rsid w:val="00F04290"/>
    <w:rsid w:val="00F12093"/>
    <w:rsid w:val="00F1699A"/>
    <w:rsid w:val="00F21CC2"/>
    <w:rsid w:val="00F32501"/>
    <w:rsid w:val="00F3714C"/>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4336">
      <w:bodyDiv w:val="1"/>
      <w:marLeft w:val="0"/>
      <w:marRight w:val="0"/>
      <w:marTop w:val="0"/>
      <w:marBottom w:val="0"/>
      <w:divBdr>
        <w:top w:val="none" w:sz="0" w:space="0" w:color="auto"/>
        <w:left w:val="none" w:sz="0" w:space="0" w:color="auto"/>
        <w:bottom w:val="none" w:sz="0" w:space="0" w:color="auto"/>
        <w:right w:val="none" w:sz="0" w:space="0" w:color="auto"/>
      </w:divBdr>
    </w:div>
    <w:div w:id="71971501">
      <w:bodyDiv w:val="1"/>
      <w:marLeft w:val="0"/>
      <w:marRight w:val="0"/>
      <w:marTop w:val="0"/>
      <w:marBottom w:val="0"/>
      <w:divBdr>
        <w:top w:val="none" w:sz="0" w:space="0" w:color="auto"/>
        <w:left w:val="none" w:sz="0" w:space="0" w:color="auto"/>
        <w:bottom w:val="none" w:sz="0" w:space="0" w:color="auto"/>
        <w:right w:val="none" w:sz="0" w:space="0" w:color="auto"/>
      </w:divBdr>
    </w:div>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12783646">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FCC22AB2-C92C-46B7-ABD8-0116E70442DF}"/>
</file>

<file path=customXml/itemProps3.xml><?xml version="1.0" encoding="utf-8"?>
<ds:datastoreItem xmlns:ds="http://schemas.openxmlformats.org/officeDocument/2006/customXml" ds:itemID="{C9F35D20-03E0-4845-ACE9-04534C0B1A27}">
  <ds:schemaRefs>
    <ds:schemaRef ds:uri="http://schemas.microsoft.com/office/2006/metadata/properties"/>
    <ds:schemaRef ds:uri="http://schemas.microsoft.com/office/infopath/2007/PartnerControls"/>
    <ds:schemaRef ds:uri="http://www.star-group.net/schemas/transit/filters/textdata"/>
    <ds:schemaRef ds:uri="6f7922bf-5033-4c70-b123-ac15641292d6"/>
    <ds:schemaRef ds:uri="8ef3d8bd-fb21-416a-b4bd-0f13f1d48744"/>
  </ds:schemaRefs>
</ds:datastoreItem>
</file>

<file path=customXml/itemProps4.xml><?xml version="1.0" encoding="utf-8"?>
<ds:datastoreItem xmlns:ds="http://schemas.openxmlformats.org/officeDocument/2006/customXml" ds:itemID="{D0118C5D-C5C7-46ED-9B7B-055CB0DA5D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4675</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13</cp:revision>
  <cp:lastPrinted>2025-02-17T08:18:00Z</cp:lastPrinted>
  <dcterms:created xsi:type="dcterms:W3CDTF">2025-02-03T16:20:00Z</dcterms:created>
  <dcterms:modified xsi:type="dcterms:W3CDTF">2025-02-17T08:18:00Z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