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7A7AE4">
      <w:pPr>
        <w:pBdr>
          <w:bottom w:val="single" w:sz="6" w:space="1" w:color="auto"/>
        </w:pBdr>
        <w:tabs>
          <w:tab w:val="right" w:pos="9072"/>
        </w:tabs>
        <w:rPr>
          <w:rFonts w:cs="Arial"/>
          <w:sz w:val="12"/>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47"/>
        <w:gridCol w:w="2302"/>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B2794A">
            <w:pPr>
              <w:tabs>
                <w:tab w:val="left" w:pos="7655"/>
              </w:tabs>
              <w:rPr>
                <w:rFonts w:cs="Arial"/>
                <w:b/>
              </w:rPr>
            </w:pPr>
            <w:r>
              <w:rPr>
                <w:rFonts w:cs="Arial"/>
                <w:b/>
              </w:rPr>
              <w:t>Contact:</w:t>
            </w:r>
          </w:p>
          <w:p w14:paraId="79E46A5F" w14:textId="77777777" w:rsidR="004B31C8" w:rsidRPr="00095EEC" w:rsidRDefault="004B31C8" w:rsidP="00B2794A">
            <w:pPr>
              <w:tabs>
                <w:tab w:val="left" w:pos="7655"/>
              </w:tabs>
              <w:rPr>
                <w:rFonts w:cs="Arial"/>
                <w:b/>
              </w:rPr>
            </w:pPr>
          </w:p>
        </w:tc>
        <w:tc>
          <w:tcPr>
            <w:tcW w:w="4395" w:type="dxa"/>
            <w:shd w:val="clear" w:color="auto" w:fill="auto"/>
          </w:tcPr>
          <w:p w14:paraId="4AD1A83C" w14:textId="77777777" w:rsidR="00974FFC" w:rsidRPr="00974FFC" w:rsidRDefault="00974FFC" w:rsidP="00974FFC">
            <w:pPr>
              <w:tabs>
                <w:tab w:val="left" w:pos="7655"/>
              </w:tabs>
              <w:rPr>
                <w:rFonts w:cs="Arial"/>
              </w:rPr>
            </w:pPr>
            <w:r>
              <w:rPr>
                <w:rFonts w:cs="Arial"/>
              </w:rPr>
              <w:t>Putzmeister Mortar Machines GmbH</w:t>
            </w:r>
          </w:p>
          <w:p w14:paraId="682FEB06" w14:textId="77777777" w:rsidR="00974FFC" w:rsidRPr="00974FFC" w:rsidRDefault="00974FFC" w:rsidP="00974FFC">
            <w:pPr>
              <w:tabs>
                <w:tab w:val="left" w:pos="7655"/>
              </w:tabs>
              <w:rPr>
                <w:rFonts w:cs="Arial"/>
              </w:rPr>
            </w:pPr>
            <w:r>
              <w:rPr>
                <w:rFonts w:cs="Arial"/>
              </w:rPr>
              <w:t>Marketing</w:t>
            </w:r>
          </w:p>
          <w:p w14:paraId="11582E3B" w14:textId="77777777" w:rsidR="00974FFC" w:rsidRPr="00974FFC" w:rsidRDefault="00974FFC" w:rsidP="00974FFC">
            <w:pPr>
              <w:tabs>
                <w:tab w:val="left" w:pos="7655"/>
              </w:tabs>
              <w:rPr>
                <w:rFonts w:cs="Arial"/>
              </w:rPr>
            </w:pPr>
            <w:r>
              <w:rPr>
                <w:rFonts w:cs="Arial"/>
              </w:rPr>
              <w:t>Max-Eyth-Str. 10</w:t>
            </w:r>
          </w:p>
          <w:p w14:paraId="7EF25A3B" w14:textId="77777777" w:rsidR="00974FFC" w:rsidRPr="00974FFC" w:rsidRDefault="00974FFC" w:rsidP="00974FFC">
            <w:pPr>
              <w:tabs>
                <w:tab w:val="left" w:pos="7655"/>
              </w:tabs>
              <w:rPr>
                <w:rFonts w:cs="Arial"/>
              </w:rPr>
            </w:pPr>
            <w:r>
              <w:rPr>
                <w:rFonts w:cs="Arial"/>
              </w:rPr>
              <w:t>72631 Aichtal, Germany</w:t>
            </w:r>
          </w:p>
          <w:p w14:paraId="327C909B" w14:textId="77777777" w:rsidR="00974FFC" w:rsidRPr="00974FFC" w:rsidRDefault="00974FFC" w:rsidP="00974FFC">
            <w:pPr>
              <w:tabs>
                <w:tab w:val="left" w:pos="7655"/>
              </w:tabs>
              <w:rPr>
                <w:rFonts w:cs="Arial"/>
              </w:rPr>
            </w:pPr>
          </w:p>
          <w:p w14:paraId="6FC457DB" w14:textId="77777777" w:rsidR="00974FFC" w:rsidRPr="00974FFC" w:rsidRDefault="00974FFC" w:rsidP="00974FFC">
            <w:pPr>
              <w:tabs>
                <w:tab w:val="left" w:pos="7655"/>
              </w:tabs>
              <w:rPr>
                <w:rFonts w:cs="Arial"/>
              </w:rPr>
            </w:pPr>
            <w:r>
              <w:rPr>
                <w:rFonts w:cs="Arial"/>
              </w:rPr>
              <w:t>Tel.: +49 (0) 7127 5990</w:t>
            </w:r>
          </w:p>
          <w:p w14:paraId="5A6B6CAF" w14:textId="77777777" w:rsidR="00974FFC" w:rsidRPr="00974FFC" w:rsidRDefault="00974FFC" w:rsidP="00974FFC">
            <w:pPr>
              <w:tabs>
                <w:tab w:val="left" w:pos="7655"/>
              </w:tabs>
              <w:rPr>
                <w:rFonts w:cs="Arial"/>
              </w:rPr>
            </w:pPr>
            <w:r>
              <w:rPr>
                <w:rFonts w:cs="Arial"/>
              </w:rPr>
              <w:t>Fax: +49 7127 599-140</w:t>
            </w:r>
          </w:p>
          <w:p w14:paraId="663566CA" w14:textId="77777777" w:rsidR="00974FFC" w:rsidRPr="00974FFC" w:rsidRDefault="00974FFC" w:rsidP="00974FFC">
            <w:pPr>
              <w:tabs>
                <w:tab w:val="left" w:pos="7655"/>
              </w:tabs>
              <w:rPr>
                <w:rFonts w:cs="Arial"/>
              </w:rPr>
            </w:pPr>
            <w:r>
              <w:rPr>
                <w:rFonts w:cs="Arial"/>
              </w:rPr>
              <w:t>E-mail: mm@putzmeister.com</w:t>
            </w:r>
          </w:p>
          <w:p w14:paraId="29B53ED5" w14:textId="77777777" w:rsidR="004B31C8" w:rsidRPr="00095EEC" w:rsidRDefault="004B31C8" w:rsidP="00B2794A">
            <w:pPr>
              <w:tabs>
                <w:tab w:val="left" w:pos="7655"/>
              </w:tabs>
              <w:rPr>
                <w:rFonts w:cs="Arial"/>
              </w:rPr>
            </w:pPr>
          </w:p>
          <w:p w14:paraId="293836FD" w14:textId="77777777" w:rsidR="004B31C8" w:rsidRPr="00095EEC" w:rsidRDefault="004B31C8" w:rsidP="00974FFC">
            <w:pPr>
              <w:tabs>
                <w:tab w:val="left" w:pos="7655"/>
              </w:tabs>
              <w:rPr>
                <w:rFonts w:cs="Arial"/>
                <w:b/>
                <w:sz w:val="10"/>
                <w:szCs w:val="10"/>
              </w:rPr>
            </w:pPr>
          </w:p>
        </w:tc>
        <w:tc>
          <w:tcPr>
            <w:tcW w:w="2410" w:type="dxa"/>
            <w:shd w:val="clear" w:color="auto" w:fill="auto"/>
          </w:tcPr>
          <w:p w14:paraId="6CA257EE" w14:textId="77777777" w:rsidR="00A1516F" w:rsidRPr="00095EEC" w:rsidRDefault="00A1516F" w:rsidP="00B2794A">
            <w:pPr>
              <w:tabs>
                <w:tab w:val="left" w:pos="7655"/>
              </w:tabs>
              <w:ind w:left="-108"/>
              <w:rPr>
                <w:rFonts w:cs="Arial"/>
                <w:b/>
              </w:rPr>
            </w:pPr>
          </w:p>
          <w:p w14:paraId="2B14455D" w14:textId="77777777" w:rsidR="00A1516F" w:rsidRPr="00095EEC" w:rsidRDefault="00A1516F" w:rsidP="00B2794A">
            <w:pPr>
              <w:tabs>
                <w:tab w:val="left" w:pos="7655"/>
              </w:tabs>
              <w:ind w:left="-108"/>
              <w:rPr>
                <w:rFonts w:cs="Arial"/>
                <w:b/>
              </w:rPr>
            </w:pPr>
          </w:p>
          <w:p w14:paraId="43B5DD06" w14:textId="77777777" w:rsidR="00D35730" w:rsidRPr="00095EEC" w:rsidRDefault="00D35730" w:rsidP="00B2794A">
            <w:pPr>
              <w:tabs>
                <w:tab w:val="left" w:pos="7655"/>
              </w:tabs>
              <w:ind w:left="-108"/>
              <w:rPr>
                <w:rFonts w:cs="Arial"/>
                <w:b/>
              </w:rPr>
            </w:pPr>
          </w:p>
          <w:p w14:paraId="32ECF9A9" w14:textId="77777777" w:rsidR="00A1516F" w:rsidRPr="00095EEC" w:rsidRDefault="00A1516F" w:rsidP="00B2794A">
            <w:pPr>
              <w:tabs>
                <w:tab w:val="left" w:pos="7655"/>
              </w:tabs>
              <w:ind w:left="-108"/>
              <w:rPr>
                <w:rFonts w:cs="Arial"/>
                <w:b/>
              </w:rPr>
            </w:pPr>
            <w:r>
              <w:rPr>
                <w:rFonts w:cs="Arial"/>
                <w:b/>
              </w:rPr>
              <w:t>Press release no.:</w:t>
            </w:r>
          </w:p>
          <w:p w14:paraId="48329100" w14:textId="77777777" w:rsidR="00A1516F" w:rsidRPr="00095EEC" w:rsidRDefault="00A1516F" w:rsidP="00B2794A">
            <w:pPr>
              <w:tabs>
                <w:tab w:val="left" w:pos="7655"/>
              </w:tabs>
              <w:ind w:left="-108"/>
              <w:rPr>
                <w:rFonts w:cs="Arial"/>
                <w:b/>
              </w:rPr>
            </w:pPr>
          </w:p>
          <w:p w14:paraId="56F18736" w14:textId="77777777" w:rsidR="00A1516F" w:rsidRPr="00095EEC" w:rsidRDefault="00A1516F" w:rsidP="00B2794A">
            <w:pPr>
              <w:tabs>
                <w:tab w:val="left" w:pos="7655"/>
              </w:tabs>
              <w:ind w:left="-108"/>
              <w:rPr>
                <w:rFonts w:cs="Arial"/>
                <w:b/>
              </w:rPr>
            </w:pPr>
            <w:r>
              <w:rPr>
                <w:rFonts w:cs="Arial"/>
                <w:b/>
              </w:rPr>
              <w:t xml:space="preserve">Date:  </w:t>
            </w:r>
          </w:p>
          <w:p w14:paraId="0ADD1722" w14:textId="77777777" w:rsidR="00A1516F" w:rsidRPr="00095EEC" w:rsidRDefault="00A1516F" w:rsidP="00B2794A">
            <w:pPr>
              <w:tabs>
                <w:tab w:val="left" w:pos="7655"/>
              </w:tabs>
              <w:ind w:left="-108"/>
              <w:rPr>
                <w:rFonts w:cs="Arial"/>
                <w:b/>
              </w:rPr>
            </w:pPr>
          </w:p>
          <w:p w14:paraId="5ECD3822" w14:textId="77777777" w:rsidR="003A3AA0" w:rsidRPr="00095EEC" w:rsidRDefault="00B802D5" w:rsidP="00B2794A">
            <w:pPr>
              <w:tabs>
                <w:tab w:val="left" w:pos="7655"/>
              </w:tabs>
              <w:ind w:left="-108"/>
              <w:rPr>
                <w:rFonts w:cs="Arial"/>
                <w:b/>
              </w:rPr>
            </w:pPr>
            <w:r>
              <w:rPr>
                <w:rFonts w:cs="Arial"/>
                <w:b/>
              </w:rPr>
              <w:t>Author:</w:t>
            </w:r>
          </w:p>
          <w:p w14:paraId="01EF66D1" w14:textId="77777777" w:rsidR="004B31C8" w:rsidRPr="00095EEC" w:rsidRDefault="004B31C8" w:rsidP="00B2794A">
            <w:pPr>
              <w:tabs>
                <w:tab w:val="left" w:pos="7655"/>
              </w:tabs>
              <w:ind w:left="-108"/>
              <w:rPr>
                <w:rFonts w:cs="Arial"/>
                <w:b/>
              </w:rPr>
            </w:pPr>
          </w:p>
        </w:tc>
        <w:tc>
          <w:tcPr>
            <w:tcW w:w="1382" w:type="dxa"/>
            <w:shd w:val="clear" w:color="auto" w:fill="auto"/>
          </w:tcPr>
          <w:p w14:paraId="58481A12" w14:textId="77777777" w:rsidR="004B31C8" w:rsidRPr="00095EEC" w:rsidRDefault="004B31C8" w:rsidP="00B2794A">
            <w:pPr>
              <w:tabs>
                <w:tab w:val="left" w:pos="7655"/>
              </w:tabs>
              <w:ind w:left="34"/>
              <w:rPr>
                <w:rFonts w:cs="Arial"/>
              </w:rPr>
            </w:pPr>
          </w:p>
          <w:p w14:paraId="611CFC95" w14:textId="77777777" w:rsidR="004B31C8" w:rsidRPr="00095EEC" w:rsidRDefault="004B31C8" w:rsidP="00B2794A">
            <w:pPr>
              <w:tabs>
                <w:tab w:val="left" w:pos="7655"/>
              </w:tabs>
              <w:rPr>
                <w:rFonts w:cs="Arial"/>
              </w:rPr>
            </w:pPr>
          </w:p>
          <w:p w14:paraId="3012BB05" w14:textId="77777777" w:rsidR="00D35730" w:rsidRPr="00095EEC" w:rsidRDefault="00D35730" w:rsidP="00B2794A">
            <w:pPr>
              <w:tabs>
                <w:tab w:val="left" w:pos="7655"/>
              </w:tabs>
              <w:rPr>
                <w:rFonts w:cs="Arial"/>
              </w:rPr>
            </w:pPr>
          </w:p>
          <w:p w14:paraId="599D6EF4" w14:textId="154B770A" w:rsidR="004B31C8" w:rsidRPr="00875155" w:rsidRDefault="00875155" w:rsidP="00B2794A">
            <w:pPr>
              <w:tabs>
                <w:tab w:val="left" w:pos="7655"/>
              </w:tabs>
              <w:rPr>
                <w:rFonts w:cs="Arial"/>
              </w:rPr>
            </w:pPr>
            <w:r>
              <w:rPr>
                <w:rFonts w:cs="Arial"/>
              </w:rPr>
              <w:t>2049</w:t>
            </w:r>
          </w:p>
          <w:p w14:paraId="07B67311" w14:textId="77777777" w:rsidR="00974FFC" w:rsidRPr="00875155" w:rsidRDefault="00974FFC" w:rsidP="00B2794A">
            <w:pPr>
              <w:tabs>
                <w:tab w:val="left" w:pos="7655"/>
              </w:tabs>
              <w:rPr>
                <w:rFonts w:cs="Arial"/>
              </w:rPr>
            </w:pPr>
          </w:p>
          <w:p w14:paraId="0140B329" w14:textId="77777777" w:rsidR="00875155" w:rsidRPr="00875155" w:rsidRDefault="00875155" w:rsidP="00875155">
            <w:pPr>
              <w:tabs>
                <w:tab w:val="left" w:pos="7655"/>
              </w:tabs>
              <w:rPr>
                <w:rFonts w:cs="Arial"/>
              </w:rPr>
            </w:pPr>
            <w:r>
              <w:rPr>
                <w:rFonts w:cs="Arial"/>
              </w:rPr>
              <w:t>10.03.2025</w:t>
            </w:r>
          </w:p>
          <w:p w14:paraId="403CB155" w14:textId="77777777" w:rsidR="00235AD2" w:rsidRPr="00095EEC" w:rsidRDefault="00235AD2" w:rsidP="00B2794A">
            <w:pPr>
              <w:tabs>
                <w:tab w:val="left" w:pos="7655"/>
              </w:tabs>
              <w:rPr>
                <w:rFonts w:cs="Arial"/>
              </w:rPr>
            </w:pPr>
          </w:p>
          <w:p w14:paraId="736BE85C" w14:textId="0B038B18" w:rsidR="00235AD2" w:rsidRPr="00095EEC" w:rsidRDefault="00974FFC" w:rsidP="00B2794A">
            <w:pPr>
              <w:tabs>
                <w:tab w:val="left" w:pos="7655"/>
              </w:tabs>
              <w:rPr>
                <w:rFonts w:cs="Arial"/>
              </w:rPr>
            </w:pPr>
            <w:r>
              <w:rPr>
                <w:rFonts w:cs="Arial"/>
              </w:rPr>
              <w:t>Märkert/Schlösinger</w:t>
            </w:r>
          </w:p>
        </w:tc>
      </w:tr>
    </w:tbl>
    <w:p w14:paraId="4FFED590" w14:textId="77777777" w:rsidR="00A1516F" w:rsidRPr="00095EEC" w:rsidRDefault="00A1516F" w:rsidP="00A1516F">
      <w:pPr>
        <w:pBdr>
          <w:bottom w:val="single" w:sz="8" w:space="1" w:color="auto"/>
        </w:pBdr>
        <w:rPr>
          <w:rFonts w:cs="Arial"/>
          <w:b/>
          <w:sz w:val="10"/>
          <w:szCs w:val="10"/>
        </w:rPr>
      </w:pPr>
    </w:p>
    <w:p w14:paraId="7E53DAC3" w14:textId="77777777" w:rsidR="00670FF8" w:rsidRPr="00095EEC" w:rsidRDefault="00670FF8" w:rsidP="0085696C">
      <w:pPr>
        <w:pStyle w:val="Titelcorpo"/>
        <w:spacing w:line="360" w:lineRule="auto"/>
        <w:rPr>
          <w:rFonts w:ascii="Arial" w:hAnsi="Arial" w:cs="Arial"/>
          <w:b w:val="0"/>
          <w:sz w:val="20"/>
        </w:rPr>
      </w:pPr>
    </w:p>
    <w:p w14:paraId="2E758F64" w14:textId="21FBC581" w:rsidR="00A8222A" w:rsidRDefault="00482BFF" w:rsidP="00F34F8A">
      <w:pPr>
        <w:pStyle w:val="Titelcorpo"/>
        <w:spacing w:line="276" w:lineRule="auto"/>
        <w:rPr>
          <w:rFonts w:ascii="Arial" w:hAnsi="Arial" w:cs="Arial"/>
          <w:bCs/>
          <w:sz w:val="22"/>
          <w:szCs w:val="22"/>
          <w:lang w:bidi="de-DE"/>
        </w:rPr>
      </w:pPr>
      <w:r>
        <w:rPr>
          <w:rFonts w:ascii="Arial" w:hAnsi="Arial" w:cs="Arial"/>
          <w:sz w:val="22"/>
        </w:rPr>
        <w:t>The Putzmeister S 5 EVTM universal worm pump at bauma 2025 in Munich</w:t>
      </w:r>
    </w:p>
    <w:p w14:paraId="48C84201" w14:textId="77777777" w:rsidR="009C5616" w:rsidRDefault="009C5616" w:rsidP="00F34F8A">
      <w:pPr>
        <w:pStyle w:val="Titelcorpo"/>
        <w:spacing w:line="276" w:lineRule="auto"/>
        <w:rPr>
          <w:rFonts w:ascii="Arial" w:hAnsi="Arial" w:cs="Arial"/>
          <w:b w:val="0"/>
          <w:sz w:val="28"/>
          <w:szCs w:val="28"/>
          <w:lang w:bidi="de-DE"/>
        </w:rPr>
      </w:pPr>
    </w:p>
    <w:p w14:paraId="027AD48D" w14:textId="52D498AA" w:rsidR="009C5616" w:rsidRDefault="009C5616" w:rsidP="00F34F8A">
      <w:pPr>
        <w:pStyle w:val="Titelcorpo"/>
        <w:spacing w:line="276" w:lineRule="auto"/>
        <w:rPr>
          <w:rFonts w:ascii="Arial" w:hAnsi="Arial" w:cs="Arial"/>
          <w:b w:val="0"/>
          <w:sz w:val="28"/>
          <w:szCs w:val="28"/>
          <w:lang w:bidi="de-DE"/>
        </w:rPr>
      </w:pPr>
      <w:r>
        <w:rPr>
          <w:rFonts w:ascii="Arial" w:hAnsi="Arial" w:cs="Arial"/>
          <w:b w:val="0"/>
          <w:sz w:val="28"/>
        </w:rPr>
        <w:t>Why complicate things when the S5 is both simple and flexible?</w:t>
      </w:r>
    </w:p>
    <w:p w14:paraId="73CC1BB7" w14:textId="77777777" w:rsidR="00C563C1" w:rsidRDefault="00C563C1" w:rsidP="00F34F8A">
      <w:pPr>
        <w:pStyle w:val="Titelcorpo"/>
        <w:spacing w:line="276" w:lineRule="auto"/>
        <w:rPr>
          <w:rFonts w:ascii="Arial" w:hAnsi="Arial" w:cs="Arial"/>
          <w:sz w:val="20"/>
        </w:rPr>
      </w:pPr>
    </w:p>
    <w:p w14:paraId="133E51D4" w14:textId="0E65742B" w:rsidR="005E3BC0" w:rsidRPr="00AA2F9E" w:rsidRDefault="007E3014" w:rsidP="00F34F8A">
      <w:pPr>
        <w:pStyle w:val="Titelcorpo"/>
        <w:spacing w:line="276" w:lineRule="auto"/>
        <w:rPr>
          <w:rFonts w:ascii="Arial" w:hAnsi="Arial" w:cs="Arial"/>
          <w:bCs/>
          <w:color w:val="0A1D30" w:themeColor="text2" w:themeShade="BF"/>
          <w:sz w:val="22"/>
          <w:szCs w:val="22"/>
        </w:rPr>
      </w:pPr>
      <w:r>
        <w:rPr>
          <w:rFonts w:ascii="Arial" w:hAnsi="Arial" w:cs="Arial"/>
          <w:color w:val="0A1D30" w:themeColor="text2" w:themeShade="BF"/>
          <w:sz w:val="22"/>
        </w:rPr>
        <w:t xml:space="preserve">Aichtal, February 2025 – The S 5 worm pump is particularly impressive thanks to the high level of flexibility offered by its modular design. At the heart is a worm pump with powerful 5.5 kW drive, perfect for machine operators who need to pump and spray pumpable wet mortar with a particle distribution up to 6 mm. Those who want to process high-quality materials can go straight for the S 5 EVTM or upgrade the S 5 EV to the S 5 EVTM at any time with a plate mixer for the extended version – along with many other possibilities for adaptation. Now the machine is offering a few new functions that will simplify working with mix-sensitive </w:t>
      </w:r>
      <w:proofErr w:type="gramStart"/>
      <w:r>
        <w:rPr>
          <w:rFonts w:ascii="Arial" w:hAnsi="Arial" w:cs="Arial"/>
          <w:color w:val="0A1D30" w:themeColor="text2" w:themeShade="BF"/>
          <w:sz w:val="22"/>
        </w:rPr>
        <w:t>mortars in particular</w:t>
      </w:r>
      <w:proofErr w:type="gramEnd"/>
      <w:r>
        <w:rPr>
          <w:rFonts w:ascii="Arial" w:hAnsi="Arial" w:cs="Arial"/>
          <w:color w:val="0A1D30" w:themeColor="text2" w:themeShade="BF"/>
          <w:sz w:val="22"/>
        </w:rPr>
        <w:t>. From Monday 7th April to Sunday 13th April, visitors will be able to see these flexible machines in the flesh in Hall B6 of bauma in Munich.</w:t>
      </w:r>
    </w:p>
    <w:p w14:paraId="70DCF097" w14:textId="58D5DB9A" w:rsidR="00C24067" w:rsidRPr="005E3BC0" w:rsidRDefault="00C24067" w:rsidP="00F34F8A">
      <w:pPr>
        <w:pStyle w:val="Titelcorpo"/>
        <w:spacing w:line="276" w:lineRule="auto"/>
        <w:rPr>
          <w:rFonts w:ascii="Arial" w:hAnsi="Arial" w:cs="Arial"/>
          <w:sz w:val="22"/>
          <w:szCs w:val="22"/>
        </w:rPr>
      </w:pPr>
    </w:p>
    <w:p w14:paraId="0BF6798B" w14:textId="77777777" w:rsidR="00C24067" w:rsidRPr="005E3BC0" w:rsidRDefault="00C24067" w:rsidP="00F34F8A">
      <w:pPr>
        <w:pStyle w:val="Titelcorpo"/>
        <w:spacing w:line="276" w:lineRule="auto"/>
        <w:rPr>
          <w:rFonts w:ascii="Arial" w:hAnsi="Arial" w:cs="Arial"/>
          <w:sz w:val="22"/>
          <w:szCs w:val="22"/>
        </w:rPr>
      </w:pPr>
    </w:p>
    <w:p w14:paraId="254BD841" w14:textId="0C4FED68" w:rsidR="00C563C1" w:rsidRDefault="00C563C1" w:rsidP="00F34F8A">
      <w:pPr>
        <w:spacing w:line="276" w:lineRule="auto"/>
        <w:rPr>
          <w:rFonts w:cs="Arial"/>
          <w:bCs/>
          <w:color w:val="000000"/>
          <w:sz w:val="22"/>
          <w:szCs w:val="22"/>
        </w:rPr>
      </w:pPr>
      <w:r>
        <w:rPr>
          <w:rFonts w:cs="Arial"/>
          <w:color w:val="000000"/>
          <w:sz w:val="22"/>
        </w:rPr>
        <w:t xml:space="preserve">The S 5 universal worm pump from Putzmeister Mortar Machines will stop at virtually nothing: It processes both premixed dry and wet mortar with a maximum particle size up to 6 mm at a high output. When it comes to the feed-in, it makes no difference whether the material comes from a container or silo. The flexible construction permits a wide variety of uses. It can process the most diverse range of mortars and plasters: Base plaster and insulating plaster, scratch coat plaster and textured plaster, spray and structural plaster, rough finish plaster, adhesive bridges, masonry mortar, fire protection mortar, sealing slurry, injection mortar, filling mortar and anchor grout, dispersion plaster, fibre mortar, glass fibre reinforced concrete or cementitious adhesive. Different worm parts can be used for different material types. </w:t>
      </w:r>
    </w:p>
    <w:p w14:paraId="73777449" w14:textId="77777777" w:rsidR="00AA2F9E" w:rsidRDefault="00AA2F9E" w:rsidP="00F34F8A">
      <w:pPr>
        <w:spacing w:line="276" w:lineRule="auto"/>
        <w:rPr>
          <w:rFonts w:cs="Arial"/>
          <w:bCs/>
          <w:color w:val="000000"/>
          <w:sz w:val="22"/>
          <w:szCs w:val="22"/>
        </w:rPr>
      </w:pPr>
    </w:p>
    <w:p w14:paraId="63596C70" w14:textId="7DC6DBDA" w:rsidR="00AA2F9E" w:rsidRPr="005E3BC0" w:rsidRDefault="00AA2F9E" w:rsidP="00F34F8A">
      <w:pPr>
        <w:spacing w:line="276" w:lineRule="auto"/>
        <w:rPr>
          <w:rFonts w:cs="Arial"/>
          <w:bCs/>
          <w:color w:val="000000"/>
          <w:sz w:val="22"/>
          <w:szCs w:val="22"/>
        </w:rPr>
      </w:pPr>
      <w:r>
        <w:rPr>
          <w:rFonts w:cs="Arial"/>
          <w:color w:val="0A1D30" w:themeColor="text2" w:themeShade="BF"/>
          <w:sz w:val="22"/>
        </w:rPr>
        <w:t>The S 5 will be presented in the EVTM version with its typical yellow plate mixer at bauma. The S 5 EVTM is a best seller among Putzmeister worm pumps.</w:t>
      </w:r>
    </w:p>
    <w:p w14:paraId="69B400D7" w14:textId="77777777" w:rsidR="00C563C1" w:rsidRPr="005E3BC0" w:rsidRDefault="00C563C1" w:rsidP="00F34F8A">
      <w:pPr>
        <w:spacing w:line="276" w:lineRule="auto"/>
        <w:rPr>
          <w:rFonts w:cs="Arial"/>
          <w:bCs/>
          <w:color w:val="000000"/>
          <w:sz w:val="22"/>
          <w:szCs w:val="22"/>
        </w:rPr>
      </w:pPr>
    </w:p>
    <w:p w14:paraId="39912008" w14:textId="77777777" w:rsidR="00C563C1" w:rsidRPr="005E3BC0" w:rsidRDefault="00C563C1" w:rsidP="00F34F8A">
      <w:pPr>
        <w:spacing w:line="276" w:lineRule="auto"/>
        <w:rPr>
          <w:rFonts w:cs="Arial"/>
          <w:b/>
          <w:bCs/>
          <w:color w:val="000000"/>
          <w:sz w:val="22"/>
          <w:szCs w:val="22"/>
        </w:rPr>
      </w:pPr>
      <w:r>
        <w:rPr>
          <w:rFonts w:cs="Arial"/>
          <w:b/>
          <w:color w:val="000000"/>
          <w:sz w:val="22"/>
        </w:rPr>
        <w:t>Exactly metered, perfectly mixed</w:t>
      </w:r>
    </w:p>
    <w:p w14:paraId="0F86AA47" w14:textId="37A5863C" w:rsidR="00C563C1" w:rsidRPr="005E3BC0" w:rsidRDefault="00C563C1" w:rsidP="00F34F8A">
      <w:pPr>
        <w:spacing w:line="276" w:lineRule="auto"/>
        <w:rPr>
          <w:rFonts w:cs="Arial"/>
          <w:bCs/>
          <w:color w:val="000000"/>
          <w:sz w:val="22"/>
          <w:szCs w:val="22"/>
        </w:rPr>
      </w:pPr>
      <w:r>
        <w:rPr>
          <w:rFonts w:cs="Arial"/>
          <w:color w:val="000000"/>
          <w:sz w:val="22"/>
        </w:rPr>
        <w:t xml:space="preserve">Some materials, such as SPCC and PCC mortars require special handling. The S 5 universal worm pump makes this simple for the machine operator. Firstly, by offering precise water metering: The setting for the water volume can be controlled with one simple button press. This allows the precise addition of 0–99 litres with the set volume shown on the display. Secondly, the timer relay allows the mixing process to be set for a certain duration and automatically stopped. </w:t>
      </w:r>
      <w:proofErr w:type="gramStart"/>
      <w:r>
        <w:rPr>
          <w:rFonts w:cs="Arial"/>
          <w:color w:val="000000"/>
          <w:sz w:val="22"/>
        </w:rPr>
        <w:t>Last but not least</w:t>
      </w:r>
      <w:proofErr w:type="gramEnd"/>
      <w:r>
        <w:rPr>
          <w:rFonts w:cs="Arial"/>
          <w:color w:val="000000"/>
          <w:sz w:val="22"/>
        </w:rPr>
        <w:t xml:space="preserve"> is the switch to change the direction of rotation. Allowing the plate mixer to turn in both </w:t>
      </w:r>
      <w:r>
        <w:rPr>
          <w:rFonts w:cs="Arial"/>
          <w:color w:val="000000"/>
          <w:sz w:val="22"/>
        </w:rPr>
        <w:lastRenderedPageBreak/>
        <w:t xml:space="preserve">directions is an extremely practical feature that can influence the mixing result of a site mix in a very targeted manner. In this way, SPCC and PCC mortars, on which the mixing time has a major impact, are always of a consistently high quality. </w:t>
      </w:r>
    </w:p>
    <w:p w14:paraId="2BEA5958" w14:textId="77777777" w:rsidR="005E3BC0" w:rsidRDefault="005E3BC0" w:rsidP="00F34F8A">
      <w:pPr>
        <w:spacing w:line="276" w:lineRule="auto"/>
        <w:rPr>
          <w:rFonts w:cs="Arial"/>
          <w:bCs/>
          <w:color w:val="000000"/>
          <w:sz w:val="22"/>
          <w:szCs w:val="22"/>
        </w:rPr>
      </w:pPr>
    </w:p>
    <w:p w14:paraId="348135D5" w14:textId="77777777" w:rsidR="005E3BC0" w:rsidRDefault="005E3BC0" w:rsidP="00F34F8A">
      <w:pPr>
        <w:spacing w:line="276" w:lineRule="auto"/>
        <w:rPr>
          <w:rFonts w:cs="Arial"/>
          <w:bCs/>
          <w:color w:val="000000"/>
          <w:sz w:val="22"/>
          <w:szCs w:val="22"/>
        </w:rPr>
      </w:pPr>
    </w:p>
    <w:p w14:paraId="3C3F1154" w14:textId="58725058" w:rsidR="00C563C1" w:rsidRPr="005E3BC0" w:rsidRDefault="00C563C1" w:rsidP="00F34F8A">
      <w:pPr>
        <w:spacing w:line="276" w:lineRule="auto"/>
        <w:rPr>
          <w:rFonts w:cs="Arial"/>
          <w:b/>
          <w:color w:val="000000"/>
          <w:sz w:val="22"/>
          <w:szCs w:val="22"/>
        </w:rPr>
      </w:pPr>
      <w:r>
        <w:rPr>
          <w:rFonts w:cs="Arial"/>
          <w:b/>
          <w:color w:val="000000"/>
          <w:sz w:val="22"/>
        </w:rPr>
        <w:t>High performance</w:t>
      </w:r>
    </w:p>
    <w:p w14:paraId="5A888B72" w14:textId="3C877A8D" w:rsidR="00C563C1" w:rsidRPr="005E3BC0" w:rsidRDefault="00C563C1" w:rsidP="00F34F8A">
      <w:pPr>
        <w:spacing w:line="276" w:lineRule="auto"/>
        <w:rPr>
          <w:rFonts w:cs="Arial"/>
          <w:bCs/>
          <w:color w:val="000000"/>
          <w:sz w:val="22"/>
          <w:szCs w:val="22"/>
        </w:rPr>
      </w:pPr>
      <w:r>
        <w:rPr>
          <w:rFonts w:cs="Arial"/>
          <w:color w:val="000000"/>
          <w:sz w:val="22"/>
        </w:rPr>
        <w:t xml:space="preserve">The worm pump is driven by a reliable 5.5 kW motor – and with a delivery pressure of up to 25 bar, it offers a delivery rate of 7–40 l/min. The maximum delivery distances are 60 m horizontally and 40 m vertically. The material quality, material composition and material consistency as well as delivery hose diameter are all significant factors for quality on site. The delivery rate is infinitely adjustable using a handy rotary control. </w:t>
      </w:r>
    </w:p>
    <w:p w14:paraId="60A3BD6E" w14:textId="77777777" w:rsidR="00C563C1" w:rsidRPr="005E3BC0" w:rsidRDefault="00C563C1" w:rsidP="00F34F8A">
      <w:pPr>
        <w:spacing w:line="276" w:lineRule="auto"/>
        <w:rPr>
          <w:rFonts w:cs="Arial"/>
          <w:bCs/>
          <w:color w:val="000000"/>
          <w:sz w:val="22"/>
          <w:szCs w:val="22"/>
        </w:rPr>
      </w:pPr>
    </w:p>
    <w:p w14:paraId="435A7CA4" w14:textId="77777777" w:rsidR="00C563C1" w:rsidRPr="005E3BC0" w:rsidRDefault="00C563C1" w:rsidP="00F34F8A">
      <w:pPr>
        <w:spacing w:line="276" w:lineRule="auto"/>
        <w:rPr>
          <w:rFonts w:cs="Arial"/>
          <w:b/>
          <w:bCs/>
          <w:color w:val="000000"/>
          <w:sz w:val="22"/>
          <w:szCs w:val="22"/>
        </w:rPr>
      </w:pPr>
      <w:r>
        <w:rPr>
          <w:rFonts w:cs="Arial"/>
          <w:b/>
          <w:color w:val="000000"/>
          <w:sz w:val="22"/>
        </w:rPr>
        <w:t>Robust and easy to maintain</w:t>
      </w:r>
    </w:p>
    <w:p w14:paraId="016C6C75" w14:textId="7AB4E611" w:rsidR="00C563C1" w:rsidRPr="005E3BC0" w:rsidRDefault="00C563C1" w:rsidP="00F34F8A">
      <w:pPr>
        <w:spacing w:line="276" w:lineRule="auto"/>
        <w:rPr>
          <w:rFonts w:cs="Arial"/>
          <w:bCs/>
          <w:color w:val="000000"/>
          <w:sz w:val="22"/>
          <w:szCs w:val="22"/>
        </w:rPr>
      </w:pPr>
      <w:r>
        <w:rPr>
          <w:rFonts w:cs="Arial"/>
          <w:color w:val="000000"/>
          <w:sz w:val="22"/>
        </w:rPr>
        <w:t xml:space="preserve">Layout, material and processing have all been designed with the hard, everyday work of the construction site in mind, as well as with an awareness of quick, economic working. The large, robust 100 l material hopper and the mixer have been optimally coordinated to ensure swift processing of materials. The intelligent design of the mixing tools delivers consistently high quality. The protective grille with integral safety switch folds open to provide full access for maintenance and cleaning. </w:t>
      </w:r>
    </w:p>
    <w:p w14:paraId="1641C7DF" w14:textId="77777777" w:rsidR="00C563C1" w:rsidRPr="005E3BC0" w:rsidRDefault="00C563C1" w:rsidP="00F34F8A">
      <w:pPr>
        <w:spacing w:line="276" w:lineRule="auto"/>
        <w:rPr>
          <w:rFonts w:cs="Arial"/>
          <w:bCs/>
          <w:color w:val="000000"/>
          <w:sz w:val="22"/>
          <w:szCs w:val="22"/>
        </w:rPr>
      </w:pPr>
    </w:p>
    <w:p w14:paraId="378985EB" w14:textId="77777777" w:rsidR="00C563C1" w:rsidRPr="005E3BC0" w:rsidRDefault="00C563C1" w:rsidP="00F34F8A">
      <w:pPr>
        <w:spacing w:line="276" w:lineRule="auto"/>
        <w:rPr>
          <w:rFonts w:cs="Arial"/>
          <w:b/>
          <w:bCs/>
          <w:color w:val="000000"/>
          <w:sz w:val="22"/>
          <w:szCs w:val="22"/>
        </w:rPr>
      </w:pPr>
      <w:r>
        <w:rPr>
          <w:rFonts w:cs="Arial"/>
          <w:b/>
          <w:color w:val="000000"/>
          <w:sz w:val="22"/>
        </w:rPr>
        <w:t>Smart design, uncomplicated operation</w:t>
      </w:r>
    </w:p>
    <w:p w14:paraId="31E351CE" w14:textId="08EB124A" w:rsidR="00C563C1" w:rsidRDefault="00C563C1" w:rsidP="00F34F8A">
      <w:pPr>
        <w:spacing w:line="276" w:lineRule="auto"/>
        <w:rPr>
          <w:rFonts w:cs="Arial"/>
          <w:bCs/>
          <w:color w:val="000000"/>
          <w:sz w:val="22"/>
          <w:szCs w:val="22"/>
        </w:rPr>
      </w:pPr>
      <w:r>
        <w:rPr>
          <w:rFonts w:cs="Arial"/>
          <w:color w:val="000000"/>
          <w:sz w:val="22"/>
        </w:rPr>
        <w:t xml:space="preserve">The machine is operated and adjusted by means of an additional potentiometer which is integrated into the control cabinet. The central control cabinet also serves as a power distributor for attached devices such as a plate mixer. The Cardan shaft and rotor are simply plugged in. As a result, no tools are needed and replacing worm parts or the pump is faster and simpler. </w:t>
      </w:r>
    </w:p>
    <w:p w14:paraId="2E35F085" w14:textId="77777777" w:rsidR="00AA2F9E" w:rsidRDefault="00AA2F9E" w:rsidP="00F34F8A">
      <w:pPr>
        <w:spacing w:line="276" w:lineRule="auto"/>
        <w:rPr>
          <w:rFonts w:cs="Arial"/>
          <w:bCs/>
          <w:color w:val="000000"/>
          <w:sz w:val="22"/>
          <w:szCs w:val="22"/>
        </w:rPr>
      </w:pPr>
    </w:p>
    <w:p w14:paraId="7E733CA0" w14:textId="77777777" w:rsidR="00AA2F9E" w:rsidRPr="007B47EE" w:rsidRDefault="00AA2F9E" w:rsidP="00AA2F9E">
      <w:pPr>
        <w:spacing w:line="276" w:lineRule="auto"/>
        <w:rPr>
          <w:rFonts w:cs="Arial"/>
          <w:b/>
          <w:bCs/>
          <w:color w:val="000000"/>
          <w:sz w:val="22"/>
          <w:szCs w:val="22"/>
        </w:rPr>
      </w:pPr>
      <w:r>
        <w:rPr>
          <w:rFonts w:cs="Arial"/>
          <w:b/>
          <w:color w:val="000000"/>
          <w:sz w:val="22"/>
        </w:rPr>
        <w:t>About Putzmeister Mortar Machines</w:t>
      </w:r>
    </w:p>
    <w:p w14:paraId="25E9D384" w14:textId="77777777" w:rsidR="00AA2F9E" w:rsidRPr="007B47EE" w:rsidRDefault="00AA2F9E" w:rsidP="00AA2F9E">
      <w:pPr>
        <w:spacing w:line="276" w:lineRule="auto"/>
        <w:rPr>
          <w:rFonts w:cs="Arial"/>
          <w:bCs/>
          <w:color w:val="000000"/>
          <w:sz w:val="22"/>
          <w:szCs w:val="22"/>
        </w:rPr>
      </w:pPr>
      <w:r>
        <w:rPr>
          <w:rFonts w:cs="Arial"/>
          <w:color w:val="000000"/>
          <w:sz w:val="22"/>
        </w:rPr>
        <w:t xml:space="preserve">Putzmeister Mortar Machines GmbH is part of the Putzmeister Group and specialises in the development and production of mortar machines and screed pumps. The applications covered range from cement screed, self-levelling floor screed and plaster to shotcrete, fine concrete and other special applications. Putzmeister Mortar Machines includes the brands Putzmeister, Brinkmann and Lancy. Products are manufactured at the company headquarters in Aichtal, Germany, and in Floirac (near Bordeaux) in France. </w:t>
      </w:r>
    </w:p>
    <w:p w14:paraId="7B80275E" w14:textId="77777777" w:rsidR="00AA2F9E" w:rsidRPr="005E3BC0" w:rsidRDefault="00AA2F9E" w:rsidP="00F34F8A">
      <w:pPr>
        <w:spacing w:line="276" w:lineRule="auto"/>
        <w:rPr>
          <w:rFonts w:cs="Arial"/>
          <w:bCs/>
          <w:color w:val="000000"/>
          <w:sz w:val="22"/>
          <w:szCs w:val="22"/>
        </w:rPr>
      </w:pPr>
    </w:p>
    <w:p w14:paraId="76CDECFA" w14:textId="77777777" w:rsidR="003D7CFF" w:rsidRDefault="003D7CFF" w:rsidP="00F34F8A">
      <w:pPr>
        <w:spacing w:line="276" w:lineRule="auto"/>
        <w:rPr>
          <w:rFonts w:cs="Arial"/>
          <w:b/>
          <w:lang w:bidi="de-DE"/>
        </w:rPr>
      </w:pPr>
    </w:p>
    <w:p w14:paraId="7B2C7220" w14:textId="5E16437E" w:rsidR="00901CFE" w:rsidRPr="00482BFF" w:rsidRDefault="00901CFE" w:rsidP="00F34F8A">
      <w:pPr>
        <w:spacing w:line="276" w:lineRule="auto"/>
        <w:rPr>
          <w:rFonts w:cs="Arial"/>
          <w:b/>
          <w:sz w:val="22"/>
          <w:szCs w:val="22"/>
          <w:lang w:bidi="de-DE"/>
        </w:rPr>
      </w:pPr>
      <w:r>
        <w:rPr>
          <w:rFonts w:cs="Arial"/>
          <w:b/>
          <w:sz w:val="22"/>
        </w:rPr>
        <w:t>About the Putzmeister Group</w:t>
      </w:r>
    </w:p>
    <w:p w14:paraId="73233BD2" w14:textId="77777777" w:rsidR="00901CFE" w:rsidRPr="00482BFF" w:rsidRDefault="00901CFE" w:rsidP="00F34F8A">
      <w:pPr>
        <w:spacing w:line="276" w:lineRule="auto"/>
        <w:rPr>
          <w:rFonts w:cs="Arial"/>
          <w:sz w:val="22"/>
          <w:szCs w:val="22"/>
          <w:lang w:bidi="de-DE"/>
        </w:rPr>
      </w:pPr>
      <w:r>
        <w:rPr>
          <w:rFonts w:cs="Arial"/>
          <w:sz w:val="22"/>
        </w:rPr>
        <w:t>﻿The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29BACD6B" w14:textId="77777777" w:rsidR="00901CFE" w:rsidRPr="00482BFF" w:rsidRDefault="00901CFE" w:rsidP="00F34F8A">
      <w:pPr>
        <w:spacing w:line="276" w:lineRule="auto"/>
        <w:rPr>
          <w:rFonts w:cs="Arial"/>
          <w:sz w:val="22"/>
          <w:szCs w:val="22"/>
          <w:lang w:bidi="de-DE"/>
        </w:rPr>
      </w:pPr>
    </w:p>
    <w:p w14:paraId="7E674B86" w14:textId="49811E57" w:rsidR="00901CFE" w:rsidRPr="00482BFF" w:rsidRDefault="00901CFE" w:rsidP="00F34F8A">
      <w:pPr>
        <w:spacing w:line="276" w:lineRule="auto"/>
        <w:rPr>
          <w:rFonts w:cs="Arial"/>
          <w:color w:val="FF0000"/>
          <w:sz w:val="22"/>
          <w:szCs w:val="22"/>
          <w:lang w:bidi="de-DE"/>
        </w:rPr>
      </w:pPr>
      <w:r>
        <w:rPr>
          <w:rFonts w:cs="Arial"/>
          <w:sz w:val="22"/>
        </w:rPr>
        <w:t xml:space="preserve">The company is based in Aichtal, Germany. </w:t>
      </w:r>
      <w:r>
        <w:rPr>
          <w:color w:val="000000" w:themeColor="text1"/>
          <w:sz w:val="22"/>
        </w:rPr>
        <w:t>With over 4000 employees, the company achieved a turnover of 1 billion euros in the 2023 financial year.</w:t>
      </w:r>
    </w:p>
    <w:p w14:paraId="39AB5B3F" w14:textId="77777777" w:rsidR="00EE7E1A" w:rsidRDefault="00EE7E1A" w:rsidP="00F34F8A">
      <w:pPr>
        <w:pStyle w:val="Titelcorpo"/>
        <w:spacing w:line="276" w:lineRule="auto"/>
        <w:rPr>
          <w:rFonts w:ascii="Arial" w:hAnsi="Arial" w:cs="Arial"/>
          <w:b w:val="0"/>
          <w:sz w:val="20"/>
        </w:rPr>
      </w:pPr>
    </w:p>
    <w:sectPr w:rsidR="00EE7E1A"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1E1F3" w14:textId="77777777" w:rsidR="00983C38" w:rsidRDefault="00983C38">
      <w:r>
        <w:separator/>
      </w:r>
    </w:p>
  </w:endnote>
  <w:endnote w:type="continuationSeparator" w:id="0">
    <w:p w14:paraId="31703EB3" w14:textId="77777777" w:rsidR="00983C38" w:rsidRDefault="00983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rPr>
      <w:t>Note:</w:t>
    </w:r>
  </w:p>
  <w:p w14:paraId="6CE86346" w14:textId="77777777" w:rsidR="007A7AE4" w:rsidRDefault="007A7AE4">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rPr>
      <w:t>Inform your employees about the contents of this PORGA and update the job description as necessary.</w:t>
    </w:r>
  </w:p>
  <w:p w14:paraId="4A089E64" w14:textId="77777777" w:rsidR="00290E1B" w:rsidRDefault="00290E1B">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47B13772" w14:textId="77777777" w:rsidR="00290E1B" w:rsidRDefault="00290E1B">
    <w:pPr>
      <w:pStyle w:val="Fuzeile"/>
      <w:jc w:val="center"/>
      <w:rPr>
        <w:sz w:val="14"/>
      </w:rPr>
    </w:pPr>
  </w:p>
  <w:p w14:paraId="74A8F770" w14:textId="77777777" w:rsidR="00290E1B" w:rsidRDefault="00290E1B">
    <w:pPr>
      <w:pStyle w:val="Fuzeile"/>
      <w:pBdr>
        <w:top w:val="single" w:sz="6" w:space="1" w:color="auto"/>
      </w:pBdr>
      <w:jc w:val="center"/>
      <w:rPr>
        <w:sz w:val="14"/>
      </w:rPr>
    </w:pPr>
    <w:r w:rsidRPr="001C58DA">
      <w:rPr>
        <w:sz w:val="14"/>
        <w:lang w:val="de-DE"/>
      </w:rPr>
      <w:t xml:space="preserve">Putzmeister AG  </w:t>
    </w:r>
    <w:r>
      <w:rPr>
        <w:sz w:val="14"/>
      </w:rPr>
      <w:sym w:font="Symbol" w:char="F0B7"/>
    </w:r>
    <w:r w:rsidRPr="001C58DA">
      <w:rPr>
        <w:sz w:val="14"/>
        <w:lang w:val="de-DE"/>
      </w:rPr>
      <w:t xml:space="preserve">  Postfach 2152  </w:t>
    </w:r>
    <w:r>
      <w:rPr>
        <w:sz w:val="14"/>
      </w:rPr>
      <w:sym w:font="Symbol" w:char="F0B7"/>
    </w:r>
    <w:r w:rsidRPr="001C58DA">
      <w:rPr>
        <w:sz w:val="14"/>
        <w:lang w:val="de-DE"/>
      </w:rPr>
      <w:t xml:space="preserve">  72629 Aichtal, Germany  </w:t>
    </w:r>
    <w:r>
      <w:rPr>
        <w:sz w:val="14"/>
      </w:rPr>
      <w:sym w:font="Symbol" w:char="F0B7"/>
    </w:r>
    <w:r w:rsidRPr="001C58DA">
      <w:rPr>
        <w:sz w:val="14"/>
        <w:lang w:val="de-DE"/>
      </w:rPr>
      <w:t xml:space="preserve">  Tel. </w:t>
    </w:r>
    <w:r>
      <w:rPr>
        <w:sz w:val="14"/>
      </w:rPr>
      <w:t xml:space="preserve">+49 (0)7127 599 0  </w:t>
    </w:r>
    <w:r>
      <w:rPr>
        <w:sz w:val="14"/>
      </w:rPr>
      <w:sym w:font="Symbol" w:char="F0B7"/>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E6FE3" w14:textId="77777777" w:rsidR="00983C38" w:rsidRDefault="00983C38">
      <w:r>
        <w:separator/>
      </w:r>
    </w:p>
  </w:footnote>
  <w:footnote w:type="continuationSeparator" w:id="0">
    <w:p w14:paraId="1447ECAF" w14:textId="77777777" w:rsidR="00983C38" w:rsidRDefault="00983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399346D4" w:rsidR="007A7AE4" w:rsidRPr="001C58DA" w:rsidRDefault="007A7AE4" w:rsidP="009D0413">
    <w:pPr>
      <w:pStyle w:val="Kopfzeile"/>
      <w:rPr>
        <w:sz w:val="12"/>
        <w:lang w:val="de-DE"/>
      </w:rPr>
    </w:pPr>
    <w:r>
      <w:rPr>
        <w:sz w:val="12"/>
      </w:rPr>
      <w:fldChar w:fldCharType="begin"/>
    </w:r>
    <w:r w:rsidRPr="001C58DA">
      <w:rPr>
        <w:sz w:val="12"/>
        <w:lang w:val="de-DE"/>
      </w:rPr>
      <w:instrText xml:space="preserve"> FILENAME \p \* MERGEFORMAT </w:instrText>
    </w:r>
    <w:r>
      <w:rPr>
        <w:sz w:val="12"/>
      </w:rPr>
      <w:fldChar w:fldCharType="separate"/>
    </w:r>
    <w:r w:rsidR="00430E97">
      <w:rPr>
        <w:noProof/>
        <w:sz w:val="12"/>
        <w:lang w:val="de-DE"/>
      </w:rPr>
      <w:t>https://myputzmeister.sharepoint.com/sites/pmh/marketing/Public/PR/Press Releases/PM/PI 2000-2999/PI 2049 Bauma 25 Schneckenpumpe S 5 EVTM/PI 2049 Bauma 25 Worm pump S 5 EVTM_EN.docx</w:t>
    </w:r>
    <w:r>
      <w:rPr>
        <w:sz w:val="12"/>
      </w:rPr>
      <w:fldChar w:fldCharType="end"/>
    </w:r>
    <w:bookmarkEnd w:id="0"/>
    <w:r w:rsidRPr="001C58DA">
      <w:rPr>
        <w:lang w:val="de-DE"/>
      </w:rPr>
      <w:tab/>
    </w:r>
    <w:r w:rsidRPr="001C58DA">
      <w:rPr>
        <w:lang w:val="de-DE"/>
      </w:rPr>
      <w:tab/>
    </w:r>
    <w:r>
      <w:fldChar w:fldCharType="begin"/>
    </w:r>
    <w:r>
      <w:instrText xml:space="preserve"> DATE \@ "yyyy-MM-dd" \* MERGEFORMAT </w:instrText>
    </w:r>
    <w:r>
      <w:fldChar w:fldCharType="separate"/>
    </w:r>
    <w:r w:rsidR="00430E97">
      <w:rPr>
        <w:noProof/>
      </w:rPr>
      <w:t>2025-02-17</w:t>
    </w:r>
    <w:r>
      <w:fldChar w:fldCharType="end"/>
    </w:r>
  </w:p>
  <w:p w14:paraId="72BA1842" w14:textId="77777777" w:rsidR="007A7AE4" w:rsidRPr="001C58DA" w:rsidRDefault="007A7AE4" w:rsidP="009D0413">
    <w:pPr>
      <w:pStyle w:val="Kopfzeile"/>
      <w:pBdr>
        <w:top w:val="single" w:sz="6" w:space="1" w:color="auto"/>
      </w:pBdr>
      <w:tabs>
        <w:tab w:val="clear" w:pos="4536"/>
        <w:tab w:val="clear" w:pos="9072"/>
        <w:tab w:val="center" w:pos="4535"/>
        <w:tab w:val="right" w:pos="9071"/>
      </w:tabs>
      <w:rPr>
        <w:sz w:val="12"/>
        <w:lang w:val="de-DE"/>
      </w:rPr>
    </w:pPr>
    <w:r w:rsidRPr="001C58DA">
      <w:rPr>
        <w:lang w:val="de-DE"/>
      </w:rPr>
      <w:tab/>
    </w:r>
    <w:r w:rsidRPr="001C58DA">
      <w:rPr>
        <w:lang w:val="de-DE"/>
      </w:rPr>
      <w:tab/>
      <w:t xml:space="preserve">Page: </w:t>
    </w:r>
    <w:r>
      <w:rPr>
        <w:rStyle w:val="Seitenzahl"/>
      </w:rPr>
      <w:fldChar w:fldCharType="begin"/>
    </w:r>
    <w:r w:rsidRPr="001C58DA">
      <w:rPr>
        <w:rStyle w:val="Seitenzahl"/>
        <w:lang w:val="de-DE"/>
      </w:rPr>
      <w:instrText xml:space="preserve"> PAGE </w:instrText>
    </w:r>
    <w:r>
      <w:rPr>
        <w:rStyle w:val="Seitenzahl"/>
      </w:rPr>
      <w:fldChar w:fldCharType="separate"/>
    </w:r>
    <w:r w:rsidRPr="001C58DA">
      <w:rPr>
        <w:rStyle w:val="Seitenzahl"/>
        <w:noProof/>
        <w:lang w:val="de-DE"/>
      </w:rPr>
      <w:t>2</w:t>
    </w:r>
    <w:r>
      <w:rPr>
        <w:rStyle w:val="Seitenzahl"/>
      </w:rPr>
      <w:fldChar w:fldCharType="end"/>
    </w:r>
    <w:r w:rsidRPr="001C58DA">
      <w:rPr>
        <w:rStyle w:val="Seitenzahl"/>
        <w:lang w:val="de-DE"/>
      </w:rPr>
      <w:t xml:space="preserve"> of </w:t>
    </w:r>
    <w:r>
      <w:rPr>
        <w:rStyle w:val="Seitenzahl"/>
      </w:rPr>
      <w:fldChar w:fldCharType="begin"/>
    </w:r>
    <w:r w:rsidRPr="001C58DA">
      <w:rPr>
        <w:rStyle w:val="Seitenzahl"/>
        <w:lang w:val="de-DE"/>
      </w:rPr>
      <w:instrText xml:space="preserve"> NUMPAGES  \* MERGEFORMAT </w:instrText>
    </w:r>
    <w:r>
      <w:rPr>
        <w:rStyle w:val="Seitenzahl"/>
      </w:rPr>
      <w:fldChar w:fldCharType="separate"/>
    </w:r>
    <w:r w:rsidR="00A017B6" w:rsidRPr="001C58DA">
      <w:rPr>
        <w:rStyle w:val="Seitenzahl"/>
        <w:noProof/>
        <w:lang w:val="de-DE"/>
      </w:rPr>
      <w:t>2</w:t>
    </w:r>
    <w:r>
      <w:rPr>
        <w:rStyle w:val="Seitenzahl"/>
      </w:rPr>
      <w:fldChar w:fldCharType="end"/>
    </w:r>
  </w:p>
  <w:p w14:paraId="684196B5" w14:textId="2C9A0E03" w:rsidR="007A7AE4" w:rsidRPr="001C58DA" w:rsidRDefault="007A7AE4" w:rsidP="009D0413">
    <w:pPr>
      <w:pStyle w:val="Kopfzeile"/>
      <w:jc w:val="right"/>
      <w:rPr>
        <w:lang w:val="de-DE"/>
      </w:rPr>
    </w:pPr>
    <w:r>
      <w:fldChar w:fldCharType="begin"/>
    </w:r>
    <w:r w:rsidRPr="001C58DA">
      <w:rPr>
        <w:lang w:val="de-DE"/>
      </w:rPr>
      <w:instrText xml:space="preserve"> REF nr \* MERGEFORMAT </w:instrText>
    </w:r>
    <w:r>
      <w:fldChar w:fldCharType="separate"/>
    </w:r>
    <w:r w:rsidR="00430E97">
      <w:rPr>
        <w:b/>
        <w:bCs/>
        <w:lang w:val="de-DE"/>
      </w:rPr>
      <w:t>Fehler! Verweisquelle konnte nicht gefunden werden.</w:t>
    </w:r>
    <w:r>
      <w:fldChar w:fldCharType="end"/>
    </w:r>
    <w:r w:rsidRPr="001C58DA">
      <w:rPr>
        <w:lang w:val="de-DE"/>
      </w:rPr>
      <w:t xml:space="preserve"> </w:t>
    </w:r>
  </w:p>
  <w:p w14:paraId="373F8BF9" w14:textId="5C72759F" w:rsidR="007A7AE4" w:rsidRPr="001C58DA" w:rsidRDefault="007A7AE4" w:rsidP="009D0413">
    <w:pPr>
      <w:pStyle w:val="Kopfzeile"/>
      <w:pBdr>
        <w:top w:val="single" w:sz="6" w:space="1" w:color="auto"/>
      </w:pBdr>
      <w:jc w:val="right"/>
      <w:rPr>
        <w:lang w:val="de-DE"/>
      </w:rPr>
    </w:pPr>
    <w:r>
      <w:fldChar w:fldCharType="begin"/>
    </w:r>
    <w:r w:rsidRPr="001C58DA">
      <w:rPr>
        <w:lang w:val="de-DE"/>
      </w:rPr>
      <w:instrText xml:space="preserve"> REF  rev  \* MERGEFORMAT </w:instrText>
    </w:r>
    <w:r>
      <w:fldChar w:fldCharType="separate"/>
    </w:r>
    <w:r w:rsidR="00430E97">
      <w:rPr>
        <w:b/>
        <w:bCs/>
        <w:lang w:val="de-DE"/>
      </w:rPr>
      <w:t>Fehler! Verweisquelle konnte nicht gefunden werden.</w:t>
    </w:r>
    <w:r>
      <w:fldChar w:fldCharType="end"/>
    </w:r>
  </w:p>
  <w:p w14:paraId="1BE9B0B7" w14:textId="77777777" w:rsidR="007A7AE4" w:rsidRPr="001C58DA" w:rsidRDefault="007A7AE4" w:rsidP="009D0413">
    <w:pPr>
      <w:pStyle w:val="Kopfzeile"/>
      <w:rPr>
        <w:lang w:val="de-DE"/>
      </w:rPr>
    </w:pPr>
  </w:p>
  <w:p w14:paraId="6F2D2D7A" w14:textId="77777777" w:rsidR="007A7AE4" w:rsidRPr="001C58DA" w:rsidRDefault="007A7AE4"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95EEC">
      <w:rPr>
        <w:rStyle w:val="Seitenzahl"/>
        <w:noProof/>
      </w:rPr>
      <w:t>1</w:t>
    </w:r>
    <w:r>
      <w:rPr>
        <w:rStyle w:val="Seitenzahl"/>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tab/>
    </w:r>
    <w:r>
      <w:tab/>
      <w:t xml:space="preserve">Page: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C9009F">
      <w:rPr>
        <w:rStyle w:val="Seitenzahl"/>
        <w:noProof/>
      </w:rPr>
      <w:t>2</w:t>
    </w:r>
    <w:r w:rsidR="00A03BAD">
      <w:rPr>
        <w:rStyle w:val="Seitenzahl"/>
      </w:rPr>
      <w:fldChar w:fldCharType="end"/>
    </w:r>
    <w:r>
      <w:rPr>
        <w:rStyle w:val="Seitenzahl"/>
      </w:rPr>
      <w:t xml:space="preserve"> of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C9009F">
      <w:rPr>
        <w:rStyle w:val="Seitenzahl"/>
        <w:noProof/>
      </w:rPr>
      <w:t>2</w:t>
    </w:r>
    <w:r w:rsidR="00A03BAD">
      <w:rPr>
        <w:rStyle w:val="Seitenzahl"/>
      </w:rPr>
      <w:fldChar w:fldCharType="end"/>
    </w:r>
  </w:p>
  <w:p w14:paraId="4D0D632F" w14:textId="77777777" w:rsidR="00290E1B" w:rsidRPr="00290E1B" w:rsidRDefault="00290E1B"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54B61FE3" w:rsidR="00290E1B" w:rsidRPr="001C58DA" w:rsidRDefault="00A8222A">
    <w:pPr>
      <w:pStyle w:val="Kopfzeile"/>
      <w:pBdr>
        <w:bottom w:val="single" w:sz="6" w:space="1" w:color="auto"/>
      </w:pBdr>
      <w:rPr>
        <w:lang w:val="de-DE"/>
      </w:rPr>
    </w:pPr>
    <w:r>
      <w:rPr>
        <w:noProof/>
      </w:rPr>
      <mc:AlternateContent>
        <mc:Choice Requires="wpc">
          <w:drawing>
            <wp:anchor distT="0" distB="0" distL="114300" distR="114300" simplePos="0" relativeHeight="251657728"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rPr>
                              <w:t>Created in accordance with the rules of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rPr>
                        <w:t>Created in accordance with the rules of PORGA 901001</w:t>
                      </w:r>
                    </w:p>
                  </w:txbxContent>
                </v:textbox>
              </v:rect>
            </v:group>
          </w:pict>
        </mc:Fallback>
      </mc:AlternateContent>
    </w:r>
    <w:r w:rsidR="00290E1B">
      <w:rPr>
        <w:sz w:val="12"/>
        <w:szCs w:val="12"/>
      </w:rPr>
      <w:fldChar w:fldCharType="begin"/>
    </w:r>
    <w:r w:rsidR="00290E1B" w:rsidRPr="001C58DA">
      <w:rPr>
        <w:sz w:val="12"/>
        <w:szCs w:val="12"/>
        <w:lang w:val="de-DE"/>
      </w:rPr>
      <w:instrText xml:space="preserve"> FILENAME  \p  \* MERGEFORMAT </w:instrText>
    </w:r>
    <w:r w:rsidR="00290E1B">
      <w:rPr>
        <w:sz w:val="12"/>
        <w:szCs w:val="12"/>
      </w:rPr>
      <w:fldChar w:fldCharType="separate"/>
    </w:r>
    <w:r w:rsidR="00430E97">
      <w:rPr>
        <w:noProof/>
        <w:sz w:val="12"/>
        <w:szCs w:val="12"/>
        <w:lang w:val="de-DE"/>
      </w:rPr>
      <w:t>https://myputzmeister.sharepoint.com/sites/pmh/marketing/Public/PR/Press Releases/PM/PI 2000-2999/PI 2049 Bauma 25 Schneckenpumpe S 5 EVTM/PI 2049 Bauma 25 Worm pump S 5 EVTM_EN.docx</w:t>
    </w:r>
    <w:r w:rsidR="00290E1B">
      <w:rPr>
        <w:sz w:val="12"/>
        <w:szCs w:val="12"/>
      </w:rPr>
      <w:fldChar w:fldCharType="end"/>
    </w:r>
    <w:r w:rsidRPr="001C58DA">
      <w:rPr>
        <w:lang w:val="de-DE"/>
      </w:rPr>
      <w:tab/>
    </w:r>
    <w:r w:rsidRPr="001C58DA">
      <w:rPr>
        <w:lang w:val="de-DE"/>
      </w:rPr>
      <w:tab/>
    </w:r>
    <w:r w:rsidR="00290E1B">
      <w:fldChar w:fldCharType="begin"/>
    </w:r>
    <w:r w:rsidR="00290E1B">
      <w:instrText xml:space="preserve"> CREATEDATE \@ "yyyy-MM-dd" \* MERGEFORMAT </w:instrText>
    </w:r>
    <w:r w:rsidR="00290E1B">
      <w:fldChar w:fldCharType="separate"/>
    </w:r>
    <w:r w:rsidR="00430E97">
      <w:rPr>
        <w:noProof/>
      </w:rPr>
      <w:t>2025-02-07</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29336115">
    <w:abstractNumId w:val="2"/>
  </w:num>
  <w:num w:numId="2" w16cid:durableId="1542748086">
    <w:abstractNumId w:val="7"/>
  </w:num>
  <w:num w:numId="3" w16cid:durableId="91829557">
    <w:abstractNumId w:val="5"/>
  </w:num>
  <w:num w:numId="4" w16cid:durableId="2140301651">
    <w:abstractNumId w:val="9"/>
  </w:num>
  <w:num w:numId="5" w16cid:durableId="1105806400">
    <w:abstractNumId w:val="10"/>
  </w:num>
  <w:num w:numId="6" w16cid:durableId="2007904333">
    <w:abstractNumId w:val="11"/>
  </w:num>
  <w:num w:numId="7" w16cid:durableId="763764823">
    <w:abstractNumId w:val="4"/>
  </w:num>
  <w:num w:numId="8" w16cid:durableId="1704402308">
    <w:abstractNumId w:val="8"/>
  </w:num>
  <w:num w:numId="9" w16cid:durableId="334919513">
    <w:abstractNumId w:val="3"/>
  </w:num>
  <w:num w:numId="10" w16cid:durableId="627666142">
    <w:abstractNumId w:val="6"/>
  </w:num>
  <w:num w:numId="11" w16cid:durableId="1669207214">
    <w:abstractNumId w:val="0"/>
  </w:num>
  <w:num w:numId="12" w16cid:durableId="8195380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4F83"/>
    <w:rsid w:val="00005C91"/>
    <w:rsid w:val="00006852"/>
    <w:rsid w:val="00006A82"/>
    <w:rsid w:val="00011A32"/>
    <w:rsid w:val="00015C63"/>
    <w:rsid w:val="000173A8"/>
    <w:rsid w:val="00017F79"/>
    <w:rsid w:val="000200A7"/>
    <w:rsid w:val="00025EDC"/>
    <w:rsid w:val="00035E1E"/>
    <w:rsid w:val="00057598"/>
    <w:rsid w:val="000603B4"/>
    <w:rsid w:val="00067B87"/>
    <w:rsid w:val="00076353"/>
    <w:rsid w:val="000773B1"/>
    <w:rsid w:val="00082938"/>
    <w:rsid w:val="00083BC3"/>
    <w:rsid w:val="00093259"/>
    <w:rsid w:val="0009326D"/>
    <w:rsid w:val="00095EEC"/>
    <w:rsid w:val="000A5FFE"/>
    <w:rsid w:val="000A70BE"/>
    <w:rsid w:val="000C52FB"/>
    <w:rsid w:val="000C7182"/>
    <w:rsid w:val="000F41CC"/>
    <w:rsid w:val="00134044"/>
    <w:rsid w:val="001357E5"/>
    <w:rsid w:val="00141FFB"/>
    <w:rsid w:val="001421B6"/>
    <w:rsid w:val="00142340"/>
    <w:rsid w:val="00145DE7"/>
    <w:rsid w:val="001661E5"/>
    <w:rsid w:val="00172730"/>
    <w:rsid w:val="00177C0F"/>
    <w:rsid w:val="001841BF"/>
    <w:rsid w:val="00191B29"/>
    <w:rsid w:val="001A08D7"/>
    <w:rsid w:val="001A3E08"/>
    <w:rsid w:val="001B43B0"/>
    <w:rsid w:val="001C58DA"/>
    <w:rsid w:val="001D0722"/>
    <w:rsid w:val="001D3341"/>
    <w:rsid w:val="001D3C1C"/>
    <w:rsid w:val="001D3FFF"/>
    <w:rsid w:val="001D41E1"/>
    <w:rsid w:val="001D6D26"/>
    <w:rsid w:val="001E55DF"/>
    <w:rsid w:val="001F2002"/>
    <w:rsid w:val="00207E24"/>
    <w:rsid w:val="00223338"/>
    <w:rsid w:val="00235AD2"/>
    <w:rsid w:val="00237511"/>
    <w:rsid w:val="0024021D"/>
    <w:rsid w:val="00252869"/>
    <w:rsid w:val="00254EF9"/>
    <w:rsid w:val="00257077"/>
    <w:rsid w:val="00257BC6"/>
    <w:rsid w:val="00270002"/>
    <w:rsid w:val="00272F2A"/>
    <w:rsid w:val="00290026"/>
    <w:rsid w:val="00290E1B"/>
    <w:rsid w:val="002A23D5"/>
    <w:rsid w:val="002A6DD3"/>
    <w:rsid w:val="002B4AA5"/>
    <w:rsid w:val="002C09E4"/>
    <w:rsid w:val="002E4621"/>
    <w:rsid w:val="002E6951"/>
    <w:rsid w:val="002F2465"/>
    <w:rsid w:val="00325602"/>
    <w:rsid w:val="00335008"/>
    <w:rsid w:val="00336F0B"/>
    <w:rsid w:val="00346550"/>
    <w:rsid w:val="00364EF9"/>
    <w:rsid w:val="003752CD"/>
    <w:rsid w:val="003777DE"/>
    <w:rsid w:val="003905A1"/>
    <w:rsid w:val="00392BB2"/>
    <w:rsid w:val="003A3AA0"/>
    <w:rsid w:val="003A6C8A"/>
    <w:rsid w:val="003B49CD"/>
    <w:rsid w:val="003B4D03"/>
    <w:rsid w:val="003B5449"/>
    <w:rsid w:val="003B5F4F"/>
    <w:rsid w:val="003C47AE"/>
    <w:rsid w:val="003C7FA1"/>
    <w:rsid w:val="003D1B3B"/>
    <w:rsid w:val="003D7CFF"/>
    <w:rsid w:val="003E77E3"/>
    <w:rsid w:val="003F7643"/>
    <w:rsid w:val="00430E97"/>
    <w:rsid w:val="00436D4E"/>
    <w:rsid w:val="00442AFE"/>
    <w:rsid w:val="004539F1"/>
    <w:rsid w:val="0045486B"/>
    <w:rsid w:val="00466CB9"/>
    <w:rsid w:val="0047366D"/>
    <w:rsid w:val="00476963"/>
    <w:rsid w:val="00482BFF"/>
    <w:rsid w:val="004B31C8"/>
    <w:rsid w:val="004D1355"/>
    <w:rsid w:val="004D2E54"/>
    <w:rsid w:val="004D595A"/>
    <w:rsid w:val="004D5F1B"/>
    <w:rsid w:val="004F71E5"/>
    <w:rsid w:val="005008F3"/>
    <w:rsid w:val="005015FD"/>
    <w:rsid w:val="0050197E"/>
    <w:rsid w:val="00506C83"/>
    <w:rsid w:val="00506F16"/>
    <w:rsid w:val="00523BAA"/>
    <w:rsid w:val="005432CC"/>
    <w:rsid w:val="00546E00"/>
    <w:rsid w:val="00554C9D"/>
    <w:rsid w:val="00556D5F"/>
    <w:rsid w:val="00556EE8"/>
    <w:rsid w:val="00562C1F"/>
    <w:rsid w:val="00564BB4"/>
    <w:rsid w:val="0056583F"/>
    <w:rsid w:val="00574406"/>
    <w:rsid w:val="00575338"/>
    <w:rsid w:val="00580BF8"/>
    <w:rsid w:val="00580DB5"/>
    <w:rsid w:val="005B678D"/>
    <w:rsid w:val="005B7A13"/>
    <w:rsid w:val="005C1EB1"/>
    <w:rsid w:val="005D0F03"/>
    <w:rsid w:val="005D7CEB"/>
    <w:rsid w:val="005D7D41"/>
    <w:rsid w:val="005E029D"/>
    <w:rsid w:val="005E3BC0"/>
    <w:rsid w:val="005F7FCC"/>
    <w:rsid w:val="0060207B"/>
    <w:rsid w:val="00602812"/>
    <w:rsid w:val="00605421"/>
    <w:rsid w:val="00611056"/>
    <w:rsid w:val="00613288"/>
    <w:rsid w:val="00622A56"/>
    <w:rsid w:val="00647578"/>
    <w:rsid w:val="00661D36"/>
    <w:rsid w:val="00664A75"/>
    <w:rsid w:val="00664E67"/>
    <w:rsid w:val="00667F0E"/>
    <w:rsid w:val="00670FF8"/>
    <w:rsid w:val="006845BC"/>
    <w:rsid w:val="00692D2D"/>
    <w:rsid w:val="006949C8"/>
    <w:rsid w:val="006B0497"/>
    <w:rsid w:val="006B430E"/>
    <w:rsid w:val="006B5D54"/>
    <w:rsid w:val="006C47C3"/>
    <w:rsid w:val="006C5DBF"/>
    <w:rsid w:val="006D0F5B"/>
    <w:rsid w:val="006D50D9"/>
    <w:rsid w:val="006D733A"/>
    <w:rsid w:val="006E297B"/>
    <w:rsid w:val="006F11C3"/>
    <w:rsid w:val="006F3A4C"/>
    <w:rsid w:val="00701BD7"/>
    <w:rsid w:val="00705C1A"/>
    <w:rsid w:val="00723D25"/>
    <w:rsid w:val="00727728"/>
    <w:rsid w:val="007279AE"/>
    <w:rsid w:val="00733A33"/>
    <w:rsid w:val="007355E6"/>
    <w:rsid w:val="007447EB"/>
    <w:rsid w:val="00744B5B"/>
    <w:rsid w:val="00746FB0"/>
    <w:rsid w:val="00747EC9"/>
    <w:rsid w:val="0075697D"/>
    <w:rsid w:val="007645A6"/>
    <w:rsid w:val="0077183E"/>
    <w:rsid w:val="007744C6"/>
    <w:rsid w:val="007832C7"/>
    <w:rsid w:val="007A7AE4"/>
    <w:rsid w:val="007B0856"/>
    <w:rsid w:val="007B1193"/>
    <w:rsid w:val="007B4254"/>
    <w:rsid w:val="007B6BDD"/>
    <w:rsid w:val="007D6B65"/>
    <w:rsid w:val="007E3014"/>
    <w:rsid w:val="007E7B3B"/>
    <w:rsid w:val="00800AC3"/>
    <w:rsid w:val="00801ECB"/>
    <w:rsid w:val="00813D04"/>
    <w:rsid w:val="00832EA5"/>
    <w:rsid w:val="00843A20"/>
    <w:rsid w:val="00845152"/>
    <w:rsid w:val="00852F9F"/>
    <w:rsid w:val="0085497E"/>
    <w:rsid w:val="0085696C"/>
    <w:rsid w:val="00861BD3"/>
    <w:rsid w:val="0086475C"/>
    <w:rsid w:val="00866D0A"/>
    <w:rsid w:val="00875155"/>
    <w:rsid w:val="00890A46"/>
    <w:rsid w:val="00892DF3"/>
    <w:rsid w:val="00892F40"/>
    <w:rsid w:val="008B07AD"/>
    <w:rsid w:val="008B3CB8"/>
    <w:rsid w:val="008C6250"/>
    <w:rsid w:val="008D7747"/>
    <w:rsid w:val="008E2D43"/>
    <w:rsid w:val="008E693A"/>
    <w:rsid w:val="008F752E"/>
    <w:rsid w:val="00901CFE"/>
    <w:rsid w:val="0090434A"/>
    <w:rsid w:val="00905C49"/>
    <w:rsid w:val="0090782D"/>
    <w:rsid w:val="00917EEB"/>
    <w:rsid w:val="009308CC"/>
    <w:rsid w:val="00934899"/>
    <w:rsid w:val="00972D8D"/>
    <w:rsid w:val="00973F0A"/>
    <w:rsid w:val="00974099"/>
    <w:rsid w:val="00974FFC"/>
    <w:rsid w:val="00983C38"/>
    <w:rsid w:val="0098749F"/>
    <w:rsid w:val="009977CA"/>
    <w:rsid w:val="009B003F"/>
    <w:rsid w:val="009B1924"/>
    <w:rsid w:val="009C02B3"/>
    <w:rsid w:val="009C101A"/>
    <w:rsid w:val="009C5616"/>
    <w:rsid w:val="009C58A4"/>
    <w:rsid w:val="009D0413"/>
    <w:rsid w:val="009D2853"/>
    <w:rsid w:val="009D2B68"/>
    <w:rsid w:val="009E3239"/>
    <w:rsid w:val="009F42B8"/>
    <w:rsid w:val="009F73FF"/>
    <w:rsid w:val="00A00066"/>
    <w:rsid w:val="00A017B6"/>
    <w:rsid w:val="00A03BAD"/>
    <w:rsid w:val="00A1516F"/>
    <w:rsid w:val="00A15E12"/>
    <w:rsid w:val="00A267A2"/>
    <w:rsid w:val="00A26A0B"/>
    <w:rsid w:val="00A35F0F"/>
    <w:rsid w:val="00A42A2A"/>
    <w:rsid w:val="00A5241D"/>
    <w:rsid w:val="00A52DA7"/>
    <w:rsid w:val="00A54299"/>
    <w:rsid w:val="00A57974"/>
    <w:rsid w:val="00A60C39"/>
    <w:rsid w:val="00A62AC6"/>
    <w:rsid w:val="00A72FD5"/>
    <w:rsid w:val="00A8222A"/>
    <w:rsid w:val="00A8406B"/>
    <w:rsid w:val="00A92FAB"/>
    <w:rsid w:val="00AA2F9E"/>
    <w:rsid w:val="00AE266C"/>
    <w:rsid w:val="00AE29F3"/>
    <w:rsid w:val="00AF6D94"/>
    <w:rsid w:val="00B23925"/>
    <w:rsid w:val="00B2794A"/>
    <w:rsid w:val="00B440A6"/>
    <w:rsid w:val="00B4553D"/>
    <w:rsid w:val="00B50A07"/>
    <w:rsid w:val="00B54242"/>
    <w:rsid w:val="00B707CB"/>
    <w:rsid w:val="00B802D5"/>
    <w:rsid w:val="00B9555A"/>
    <w:rsid w:val="00BA1A29"/>
    <w:rsid w:val="00BB4901"/>
    <w:rsid w:val="00BB6844"/>
    <w:rsid w:val="00BB7CED"/>
    <w:rsid w:val="00BC3146"/>
    <w:rsid w:val="00BC3A86"/>
    <w:rsid w:val="00BC7E35"/>
    <w:rsid w:val="00BD0330"/>
    <w:rsid w:val="00BE61F9"/>
    <w:rsid w:val="00BE713F"/>
    <w:rsid w:val="00BF324B"/>
    <w:rsid w:val="00C13365"/>
    <w:rsid w:val="00C2151B"/>
    <w:rsid w:val="00C24067"/>
    <w:rsid w:val="00C4510B"/>
    <w:rsid w:val="00C4704F"/>
    <w:rsid w:val="00C563C1"/>
    <w:rsid w:val="00C565D9"/>
    <w:rsid w:val="00C60498"/>
    <w:rsid w:val="00C6331B"/>
    <w:rsid w:val="00C63FC0"/>
    <w:rsid w:val="00C7135B"/>
    <w:rsid w:val="00C841B2"/>
    <w:rsid w:val="00C9009F"/>
    <w:rsid w:val="00C90711"/>
    <w:rsid w:val="00CC1F89"/>
    <w:rsid w:val="00CC5E8A"/>
    <w:rsid w:val="00CF3395"/>
    <w:rsid w:val="00D00A85"/>
    <w:rsid w:val="00D05F59"/>
    <w:rsid w:val="00D1326A"/>
    <w:rsid w:val="00D17FA8"/>
    <w:rsid w:val="00D2347E"/>
    <w:rsid w:val="00D2386E"/>
    <w:rsid w:val="00D2582C"/>
    <w:rsid w:val="00D34932"/>
    <w:rsid w:val="00D35730"/>
    <w:rsid w:val="00D532B6"/>
    <w:rsid w:val="00D642F4"/>
    <w:rsid w:val="00D7035C"/>
    <w:rsid w:val="00D749DE"/>
    <w:rsid w:val="00D74EAB"/>
    <w:rsid w:val="00D87D36"/>
    <w:rsid w:val="00D91285"/>
    <w:rsid w:val="00DC0342"/>
    <w:rsid w:val="00DC12F5"/>
    <w:rsid w:val="00DC305F"/>
    <w:rsid w:val="00DE1BC2"/>
    <w:rsid w:val="00DE27A3"/>
    <w:rsid w:val="00DF5BB8"/>
    <w:rsid w:val="00E01CCF"/>
    <w:rsid w:val="00E07A25"/>
    <w:rsid w:val="00E133A9"/>
    <w:rsid w:val="00E20A1E"/>
    <w:rsid w:val="00E227D5"/>
    <w:rsid w:val="00E24A71"/>
    <w:rsid w:val="00E30B18"/>
    <w:rsid w:val="00E40B2A"/>
    <w:rsid w:val="00E545B2"/>
    <w:rsid w:val="00E603CC"/>
    <w:rsid w:val="00E6292C"/>
    <w:rsid w:val="00E64DB1"/>
    <w:rsid w:val="00E71E07"/>
    <w:rsid w:val="00EA1E62"/>
    <w:rsid w:val="00EA340B"/>
    <w:rsid w:val="00EA43A2"/>
    <w:rsid w:val="00EB0DE2"/>
    <w:rsid w:val="00EB18CD"/>
    <w:rsid w:val="00EB3C27"/>
    <w:rsid w:val="00EB4EAC"/>
    <w:rsid w:val="00EB5C19"/>
    <w:rsid w:val="00EC44A6"/>
    <w:rsid w:val="00EE3945"/>
    <w:rsid w:val="00EE7E1A"/>
    <w:rsid w:val="00EF440B"/>
    <w:rsid w:val="00EF4BA8"/>
    <w:rsid w:val="00F0330A"/>
    <w:rsid w:val="00F21CC2"/>
    <w:rsid w:val="00F2639D"/>
    <w:rsid w:val="00F32501"/>
    <w:rsid w:val="00F34F8A"/>
    <w:rsid w:val="00F3714C"/>
    <w:rsid w:val="00F40E50"/>
    <w:rsid w:val="00F56D98"/>
    <w:rsid w:val="00F70344"/>
    <w:rsid w:val="00F70BD5"/>
    <w:rsid w:val="00F75F99"/>
    <w:rsid w:val="00F80B65"/>
    <w:rsid w:val="00F81F21"/>
    <w:rsid w:val="00F90230"/>
    <w:rsid w:val="00F9787F"/>
    <w:rsid w:val="00FA77E4"/>
    <w:rsid w:val="00FB0EAC"/>
    <w:rsid w:val="00FB71B5"/>
    <w:rsid w:val="00FB73F3"/>
    <w:rsid w:val="00FD5284"/>
    <w:rsid w:val="00FE1229"/>
    <w:rsid w:val="00FF1485"/>
    <w:rsid w:val="00FF190A"/>
    <w:rsid w:val="00FF25EA"/>
    <w:rsid w:val="00FF4DA7"/>
    <w:rsid w:val="00FF5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0F41CC"/>
    <w:rPr>
      <w:rFonts w:ascii="Arial" w:hAnsi="Arial"/>
    </w:rPr>
  </w:style>
  <w:style w:type="character" w:styleId="Kommentarzeichen">
    <w:name w:val="annotation reference"/>
    <w:basedOn w:val="Absatz-Standardschriftart"/>
    <w:rsid w:val="00A26A0B"/>
    <w:rPr>
      <w:sz w:val="16"/>
      <w:szCs w:val="16"/>
    </w:rPr>
  </w:style>
  <w:style w:type="paragraph" w:styleId="Kommentartext">
    <w:name w:val="annotation text"/>
    <w:basedOn w:val="Standard"/>
    <w:link w:val="KommentartextZchn"/>
    <w:rsid w:val="00A26A0B"/>
  </w:style>
  <w:style w:type="character" w:customStyle="1" w:styleId="KommentartextZchn">
    <w:name w:val="Kommentartext Zchn"/>
    <w:basedOn w:val="Absatz-Standardschriftart"/>
    <w:link w:val="Kommentartext"/>
    <w:rsid w:val="00A26A0B"/>
    <w:rPr>
      <w:rFonts w:ascii="Arial" w:hAnsi="Arial"/>
    </w:rPr>
  </w:style>
  <w:style w:type="paragraph" w:styleId="Kommentarthema">
    <w:name w:val="annotation subject"/>
    <w:basedOn w:val="Kommentartext"/>
    <w:next w:val="Kommentartext"/>
    <w:link w:val="KommentarthemaZchn"/>
    <w:rsid w:val="00A26A0B"/>
    <w:rPr>
      <w:b/>
      <w:bCs/>
    </w:rPr>
  </w:style>
  <w:style w:type="character" w:customStyle="1" w:styleId="KommentarthemaZchn">
    <w:name w:val="Kommentarthema Zchn"/>
    <w:basedOn w:val="KommentartextZchn"/>
    <w:link w:val="Kommentarthema"/>
    <w:rsid w:val="00A26A0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206353">
      <w:bodyDiv w:val="1"/>
      <w:marLeft w:val="0"/>
      <w:marRight w:val="0"/>
      <w:marTop w:val="0"/>
      <w:marBottom w:val="0"/>
      <w:divBdr>
        <w:top w:val="none" w:sz="0" w:space="0" w:color="auto"/>
        <w:left w:val="none" w:sz="0" w:space="0" w:color="auto"/>
        <w:bottom w:val="none" w:sz="0" w:space="0" w:color="auto"/>
        <w:right w:val="none" w:sz="0" w:space="0" w:color="auto"/>
      </w:divBdr>
    </w:div>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211467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F31405CD2944440BEEEBB28AEED02EC" ma:contentTypeVersion="19" ma:contentTypeDescription="Ein neues Dokument erstellen." ma:contentTypeScope="" ma:versionID="b82035af76a66e01449ee4960ea585fa">
  <xsd:schema xmlns:xsd="http://www.w3.org/2001/XMLSchema" xmlns:xs="http://www.w3.org/2001/XMLSchema" xmlns:p="http://schemas.microsoft.com/office/2006/metadata/properties" xmlns:ns2="012bd970-1afc-4d26-80a4-352d4a9c9711" xmlns:ns3="61e08b90-acf1-4669-9818-6087b5c76f1e" xmlns:ns4="6f7922bf-5033-4c70-b123-ac15641292d6" targetNamespace="http://schemas.microsoft.com/office/2006/metadata/properties" ma:root="true" ma:fieldsID="a458261a5080be46b78b3d3c11c6e8ac" ns2:_="" ns3:_="" ns4:_="">
    <xsd:import namespace="012bd970-1afc-4d26-80a4-352d4a9c9711"/>
    <xsd:import namespace="61e08b90-acf1-4669-9818-6087b5c76f1e"/>
    <xsd:import namespace="6f7922bf-5033-4c70-b123-ac15641292d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bd970-1afc-4d26-80a4-352d4a9c97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erson" ma:index="26"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012bd970-1afc-4d26-80a4-352d4a9c9711">
      <Terms xmlns="http://schemas.microsoft.com/office/infopath/2007/PartnerControls"/>
    </lcf76f155ced4ddcb4097134ff3c332f>
    <Person xmlns="012bd970-1afc-4d26-80a4-352d4a9c9711">
      <UserInfo>
        <DisplayName/>
        <AccountId xsi:nil="true"/>
        <AccountType/>
      </UserInfo>
    </Pers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991D9D-A62B-4F4E-8140-CA17A4F0DF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bd970-1afc-4d26-80a4-352d4a9c9711"/>
    <ds:schemaRef ds:uri="61e08b90-acf1-4669-9818-6087b5c76f1e"/>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CB5613-2F7E-4171-9026-35C563D213BA}">
  <ds:schemaRefs>
    <ds:schemaRef ds:uri="http://www.w3.org/XML/1998/namespace"/>
    <ds:schemaRef ds:uri="http://purl.org/dc/elements/1.1/"/>
    <ds:schemaRef ds:uri="http://schemas.openxmlformats.org/package/2006/metadata/core-properties"/>
    <ds:schemaRef ds:uri="http://purl.org/dc/terms/"/>
    <ds:schemaRef ds:uri="http://schemas.microsoft.com/office/infopath/2007/PartnerControls"/>
    <ds:schemaRef ds:uri="6f7922bf-5033-4c70-b123-ac15641292d6"/>
    <ds:schemaRef ds:uri="http://schemas.microsoft.com/office/2006/documentManagement/types"/>
    <ds:schemaRef ds:uri="http://schemas.microsoft.com/office/2006/metadata/properties"/>
    <ds:schemaRef ds:uri="61e08b90-acf1-4669-9818-6087b5c76f1e"/>
    <ds:schemaRef ds:uri="012bd970-1afc-4d26-80a4-352d4a9c9711"/>
    <ds:schemaRef ds:uri="http://purl.org/dc/dcmitype/"/>
  </ds:schemaRefs>
</ds:datastoreItem>
</file>

<file path=customXml/itemProps3.xml><?xml version="1.0" encoding="utf-8"?>
<ds:datastoreItem xmlns:ds="http://schemas.openxmlformats.org/officeDocument/2006/customXml" ds:itemID="{7D9BE6F4-EDFD-467A-8483-D10A219901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916</Words>
  <Characters>4873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7</cp:revision>
  <cp:lastPrinted>2025-02-17T13:53:00Z</cp:lastPrinted>
  <dcterms:created xsi:type="dcterms:W3CDTF">2025-02-07T15:59:00Z</dcterms:created>
  <dcterms:modified xsi:type="dcterms:W3CDTF">2025-02-17T13:53:00Z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0x0101008F31405CD2944440BEEEBB28AEED02EC</vt:lpwstr>
  </property>
</Properties>
</file>