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FE0C" w14:textId="77777777" w:rsidR="007A7AE4" w:rsidRPr="00CF038D" w:rsidRDefault="007A7AE4" w:rsidP="00804D71">
      <w:pPr>
        <w:pBdr>
          <w:bottom w:val="single" w:sz="6" w:space="1" w:color="auto"/>
        </w:pBdr>
        <w:tabs>
          <w:tab w:val="right" w:pos="9072"/>
        </w:tabs>
        <w:spacing w:line="276" w:lineRule="auto"/>
        <w:jc w:val="both"/>
        <w:rPr>
          <w:sz w:val="12"/>
          <w:lang w:val="en-GB"/>
        </w:rPr>
        <w:sectPr w:rsidR="007A7AE4" w:rsidRPr="00CF038D" w:rsidSect="006B430E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4395"/>
        <w:gridCol w:w="2410"/>
        <w:gridCol w:w="1382"/>
      </w:tblGrid>
      <w:tr w:rsidR="004B31C8" w:rsidRPr="00B2794A" w14:paraId="670EFE59" w14:textId="77777777" w:rsidTr="00B2794A">
        <w:tc>
          <w:tcPr>
            <w:tcW w:w="1100" w:type="dxa"/>
            <w:shd w:val="clear" w:color="auto" w:fill="auto"/>
          </w:tcPr>
          <w:p w14:paraId="0A4ACBAF" w14:textId="77777777" w:rsidR="004B31C8" w:rsidRPr="00B2794A" w:rsidRDefault="00B802D5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Ko</w:t>
            </w:r>
            <w:r w:rsidR="004B31C8" w:rsidRPr="00B2794A">
              <w:rPr>
                <w:b/>
                <w:lang w:val="en-GB"/>
              </w:rPr>
              <w:t>nta</w:t>
            </w:r>
            <w:r>
              <w:rPr>
                <w:b/>
                <w:lang w:val="en-GB"/>
              </w:rPr>
              <w:t>k</w:t>
            </w:r>
            <w:r w:rsidR="004B31C8" w:rsidRPr="00B2794A">
              <w:rPr>
                <w:b/>
                <w:lang w:val="en-GB"/>
              </w:rPr>
              <w:t>t</w:t>
            </w:r>
            <w:proofErr w:type="spellEnd"/>
            <w:r w:rsidR="004B31C8" w:rsidRPr="00B2794A">
              <w:rPr>
                <w:b/>
                <w:lang w:val="en-GB"/>
              </w:rPr>
              <w:t>:</w:t>
            </w:r>
          </w:p>
          <w:p w14:paraId="7274AA5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4395" w:type="dxa"/>
            <w:shd w:val="clear" w:color="auto" w:fill="auto"/>
          </w:tcPr>
          <w:p w14:paraId="00B73A5E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Putzmeister </w:t>
            </w:r>
            <w:r w:rsidR="00C7135B">
              <w:rPr>
                <w:lang w:val="en-GB"/>
              </w:rPr>
              <w:t>Holding</w:t>
            </w:r>
            <w:r w:rsidRPr="00B2794A">
              <w:rPr>
                <w:lang w:val="en-GB"/>
              </w:rPr>
              <w:t xml:space="preserve"> GmbH</w:t>
            </w:r>
          </w:p>
          <w:p w14:paraId="1046D509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Marketing </w:t>
            </w:r>
          </w:p>
          <w:p w14:paraId="0867662F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B2794A">
              <w:rPr>
                <w:lang w:val="en-GB"/>
              </w:rPr>
              <w:t xml:space="preserve">Max-Eyth-Str. </w:t>
            </w:r>
            <w:r w:rsidRPr="00EB18CD">
              <w:t>10</w:t>
            </w:r>
          </w:p>
          <w:p w14:paraId="01C7C2A0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EB18CD">
              <w:t>D-72631 Aichtal</w:t>
            </w:r>
          </w:p>
          <w:p w14:paraId="67823007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08797213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  <w:r>
              <w:t xml:space="preserve">Tel.:     </w:t>
            </w:r>
            <w:r w:rsidRPr="00EB18CD">
              <w:t>+49 7127</w:t>
            </w:r>
            <w:r>
              <w:t xml:space="preserve"> 599-</w:t>
            </w:r>
            <w:r w:rsidR="00C7135B">
              <w:t>311</w:t>
            </w:r>
          </w:p>
          <w:p w14:paraId="3619F67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D7035C">
              <w:t xml:space="preserve">Fax:     +49 7127 </w:t>
            </w:r>
            <w:r w:rsidR="0060207B">
              <w:rPr>
                <w:lang w:val="it-IT"/>
              </w:rPr>
              <w:t>599-</w:t>
            </w:r>
            <w:r w:rsidR="00B54242">
              <w:rPr>
                <w:lang w:val="it-IT"/>
              </w:rPr>
              <w:t>140</w:t>
            </w:r>
          </w:p>
          <w:p w14:paraId="1D1098C9" w14:textId="77777777" w:rsidR="004B31C8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B2794A">
              <w:rPr>
                <w:lang w:val="it-IT"/>
              </w:rPr>
              <w:t xml:space="preserve">e-mail:  </w:t>
            </w:r>
            <w:hyperlink r:id="rId15" w:history="1">
              <w:r w:rsidR="00613288" w:rsidRPr="001030B9">
                <w:rPr>
                  <w:rStyle w:val="Hyperlink"/>
                  <w:lang w:val="it-IT"/>
                </w:rPr>
                <w:t>marketing@putzmeister.com</w:t>
              </w:r>
            </w:hyperlink>
          </w:p>
          <w:p w14:paraId="20C205ED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sz w:val="10"/>
                <w:szCs w:val="10"/>
                <w:lang w:val="it-IT"/>
              </w:rPr>
            </w:pPr>
          </w:p>
        </w:tc>
        <w:tc>
          <w:tcPr>
            <w:tcW w:w="2410" w:type="dxa"/>
            <w:shd w:val="clear" w:color="auto" w:fill="auto"/>
          </w:tcPr>
          <w:p w14:paraId="4E6A23B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8E8524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63A88BB6" w14:textId="77777777" w:rsidR="00D35730" w:rsidRPr="00B802D5" w:rsidRDefault="00D35730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404A7DF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Press</w:t>
            </w:r>
            <w:r w:rsidR="00B802D5" w:rsidRPr="00B802D5">
              <w:rPr>
                <w:b/>
              </w:rPr>
              <w:t>e-Information Nr.</w:t>
            </w:r>
            <w:r w:rsidRPr="00B802D5">
              <w:rPr>
                <w:b/>
              </w:rPr>
              <w:t>:</w:t>
            </w:r>
          </w:p>
          <w:p w14:paraId="51A8FF49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B56753A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Dat</w:t>
            </w:r>
            <w:r w:rsidR="00B802D5" w:rsidRPr="00B802D5">
              <w:rPr>
                <w:b/>
              </w:rPr>
              <w:t>um</w:t>
            </w:r>
            <w:r w:rsidRPr="00B802D5">
              <w:rPr>
                <w:b/>
              </w:rPr>
              <w:t xml:space="preserve">:  </w:t>
            </w:r>
          </w:p>
          <w:p w14:paraId="1EDC0684" w14:textId="77777777" w:rsidR="003A3AA0" w:rsidRPr="00B802D5" w:rsidRDefault="00B802D5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Au</w:t>
            </w:r>
            <w:r w:rsidR="003A3AA0" w:rsidRPr="00B802D5">
              <w:rPr>
                <w:b/>
              </w:rPr>
              <w:t>tor:</w:t>
            </w:r>
          </w:p>
          <w:p w14:paraId="79F2C4A0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</w:tc>
        <w:tc>
          <w:tcPr>
            <w:tcW w:w="1382" w:type="dxa"/>
            <w:shd w:val="clear" w:color="auto" w:fill="auto"/>
          </w:tcPr>
          <w:p w14:paraId="716E23AF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34"/>
            </w:pPr>
          </w:p>
          <w:p w14:paraId="295BF0A1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472B144C" w14:textId="77777777" w:rsidR="00D35730" w:rsidRDefault="00D35730" w:rsidP="008F7866">
            <w:pPr>
              <w:tabs>
                <w:tab w:val="left" w:pos="7655"/>
              </w:tabs>
              <w:spacing w:line="276" w:lineRule="auto"/>
            </w:pPr>
          </w:p>
          <w:p w14:paraId="2030A933" w14:textId="11EF9D51" w:rsidR="00804D71" w:rsidRPr="00F201BC" w:rsidRDefault="00F201BC" w:rsidP="008F7866">
            <w:pPr>
              <w:tabs>
                <w:tab w:val="left" w:pos="7655"/>
              </w:tabs>
              <w:spacing w:line="276" w:lineRule="auto"/>
            </w:pPr>
            <w:r w:rsidRPr="00F201BC">
              <w:t>SY 0008</w:t>
            </w:r>
          </w:p>
          <w:p w14:paraId="62C45C90" w14:textId="77777777" w:rsidR="00EC670C" w:rsidRPr="00F201BC" w:rsidRDefault="00EC670C" w:rsidP="008F7866">
            <w:pPr>
              <w:tabs>
                <w:tab w:val="left" w:pos="7655"/>
              </w:tabs>
              <w:spacing w:line="276" w:lineRule="auto"/>
            </w:pPr>
          </w:p>
          <w:p w14:paraId="7CAE93A0" w14:textId="165BD4D0" w:rsidR="00235AD2" w:rsidRPr="00F201BC" w:rsidRDefault="00F201BC" w:rsidP="008F7866">
            <w:pPr>
              <w:tabs>
                <w:tab w:val="left" w:pos="7655"/>
              </w:tabs>
              <w:spacing w:line="276" w:lineRule="auto"/>
            </w:pPr>
            <w:r w:rsidRPr="00F201BC">
              <w:t>11.02.</w:t>
            </w:r>
            <w:r w:rsidR="00035E1E" w:rsidRPr="00F201BC">
              <w:t>20</w:t>
            </w:r>
            <w:r w:rsidR="008F7866" w:rsidRPr="00F201BC">
              <w:t>2</w:t>
            </w:r>
            <w:r w:rsidR="00BB2288" w:rsidRPr="00F201BC">
              <w:t>5</w:t>
            </w:r>
          </w:p>
          <w:p w14:paraId="506252CA" w14:textId="77777777" w:rsidR="00235AD2" w:rsidRPr="00A1516F" w:rsidRDefault="00B063C1" w:rsidP="008F7866">
            <w:pPr>
              <w:tabs>
                <w:tab w:val="left" w:pos="7655"/>
              </w:tabs>
              <w:spacing w:line="276" w:lineRule="auto"/>
            </w:pPr>
            <w:r>
              <w:t>Marketing</w:t>
            </w:r>
          </w:p>
        </w:tc>
      </w:tr>
    </w:tbl>
    <w:p w14:paraId="45409CE9" w14:textId="77777777" w:rsidR="00A1516F" w:rsidRPr="00B4553D" w:rsidRDefault="00A1516F" w:rsidP="008F7866">
      <w:pPr>
        <w:pBdr>
          <w:bottom w:val="single" w:sz="8" w:space="1" w:color="auto"/>
        </w:pBdr>
        <w:spacing w:line="276" w:lineRule="auto"/>
        <w:rPr>
          <w:b/>
          <w:sz w:val="10"/>
          <w:szCs w:val="10"/>
        </w:rPr>
      </w:pPr>
    </w:p>
    <w:p w14:paraId="77D36E63" w14:textId="2891EC5A" w:rsidR="007039C5" w:rsidRPr="007039C5" w:rsidRDefault="007039C5" w:rsidP="007039C5">
      <w:pPr>
        <w:rPr>
          <w:rFonts w:ascii="Times New Roman" w:hAnsi="Times New Roman"/>
        </w:rPr>
      </w:pPr>
    </w:p>
    <w:p w14:paraId="3CE29F27" w14:textId="77777777" w:rsidR="006B5EAF" w:rsidRDefault="006B5EAF" w:rsidP="008F7866">
      <w:pPr>
        <w:spacing w:line="276" w:lineRule="auto"/>
        <w:rPr>
          <w:bCs/>
          <w:sz w:val="22"/>
          <w:szCs w:val="22"/>
          <w:lang w:bidi="de-DE"/>
        </w:rPr>
      </w:pPr>
    </w:p>
    <w:p w14:paraId="691A953E" w14:textId="77777777" w:rsidR="007039C5" w:rsidRDefault="007039C5" w:rsidP="008F7866">
      <w:pPr>
        <w:spacing w:line="276" w:lineRule="auto"/>
        <w:rPr>
          <w:bCs/>
          <w:sz w:val="28"/>
          <w:szCs w:val="28"/>
          <w:lang w:bidi="de-DE"/>
        </w:rPr>
      </w:pPr>
    </w:p>
    <w:p w14:paraId="67F3CABF" w14:textId="3D10E377" w:rsidR="00BF6DCB" w:rsidRPr="00BB2288" w:rsidRDefault="00BB2288" w:rsidP="007039C5">
      <w:pPr>
        <w:spacing w:line="276" w:lineRule="auto"/>
        <w:rPr>
          <w:b/>
          <w:sz w:val="28"/>
          <w:szCs w:val="28"/>
          <w:lang w:bidi="de-DE"/>
        </w:rPr>
      </w:pPr>
      <w:r w:rsidRPr="00BB2288">
        <w:rPr>
          <w:b/>
          <w:sz w:val="22"/>
          <w:szCs w:val="22"/>
          <w:lang w:bidi="de-DE"/>
        </w:rPr>
        <w:t>Putzmeister</w:t>
      </w:r>
      <w:r w:rsidR="00035AEF">
        <w:rPr>
          <w:b/>
          <w:sz w:val="22"/>
          <w:szCs w:val="22"/>
          <w:lang w:bidi="de-DE"/>
        </w:rPr>
        <w:t xml:space="preserve"> </w:t>
      </w:r>
      <w:r w:rsidRPr="00BB2288">
        <w:rPr>
          <w:b/>
          <w:sz w:val="22"/>
          <w:szCs w:val="22"/>
          <w:lang w:bidi="de-DE"/>
        </w:rPr>
        <w:t xml:space="preserve">präsentiert </w:t>
      </w:r>
      <w:r w:rsidR="00BB7231">
        <w:rPr>
          <w:b/>
          <w:sz w:val="22"/>
          <w:szCs w:val="22"/>
          <w:lang w:bidi="de-DE"/>
        </w:rPr>
        <w:t>g</w:t>
      </w:r>
      <w:r w:rsidR="00BB7231" w:rsidRPr="00BB7231">
        <w:rPr>
          <w:b/>
          <w:sz w:val="22"/>
          <w:szCs w:val="22"/>
          <w:lang w:bidi="de-DE"/>
        </w:rPr>
        <w:t>emeinsam mit SANY</w:t>
      </w:r>
      <w:r w:rsidR="00BB7231">
        <w:rPr>
          <w:b/>
          <w:sz w:val="22"/>
          <w:szCs w:val="22"/>
          <w:lang w:bidi="de-DE"/>
        </w:rPr>
        <w:t xml:space="preserve"> </w:t>
      </w:r>
      <w:r w:rsidRPr="00BB2288">
        <w:rPr>
          <w:b/>
          <w:sz w:val="22"/>
          <w:szCs w:val="22"/>
          <w:lang w:bidi="de-DE"/>
        </w:rPr>
        <w:t xml:space="preserve">auf der </w:t>
      </w:r>
      <w:proofErr w:type="spellStart"/>
      <w:r w:rsidRPr="00BB2288">
        <w:rPr>
          <w:b/>
          <w:sz w:val="22"/>
          <w:szCs w:val="22"/>
          <w:lang w:bidi="de-DE"/>
        </w:rPr>
        <w:t>bauma</w:t>
      </w:r>
      <w:proofErr w:type="spellEnd"/>
      <w:r w:rsidRPr="00BB2288">
        <w:rPr>
          <w:b/>
          <w:sz w:val="22"/>
          <w:szCs w:val="22"/>
          <w:lang w:bidi="de-DE"/>
        </w:rPr>
        <w:t xml:space="preserve"> 2025 die neue Autobetonpumpe SY32 Z5-160</w:t>
      </w:r>
      <w:r w:rsidR="00E74B82" w:rsidRPr="00BB2288">
        <w:rPr>
          <w:b/>
          <w:sz w:val="22"/>
          <w:szCs w:val="22"/>
          <w:lang w:bidi="de-DE"/>
        </w:rPr>
        <w:br/>
      </w:r>
      <w:r w:rsidR="00EC670C" w:rsidRPr="00BB2288">
        <w:rPr>
          <w:b/>
          <w:sz w:val="28"/>
          <w:szCs w:val="28"/>
          <w:lang w:bidi="de-DE"/>
        </w:rPr>
        <w:t xml:space="preserve"> </w:t>
      </w:r>
    </w:p>
    <w:p w14:paraId="0CC54DCE" w14:textId="2D0A8D13" w:rsidR="00E537D9" w:rsidRDefault="00BB2288" w:rsidP="007039C5">
      <w:pPr>
        <w:spacing w:line="276" w:lineRule="auto"/>
        <w:rPr>
          <w:bCs/>
          <w:sz w:val="28"/>
          <w:szCs w:val="28"/>
          <w:lang w:bidi="de-DE"/>
        </w:rPr>
      </w:pPr>
      <w:r>
        <w:rPr>
          <w:bCs/>
          <w:sz w:val="28"/>
          <w:szCs w:val="28"/>
          <w:lang w:bidi="de-DE"/>
        </w:rPr>
        <w:t>Platzsparender Allrounder für drinnen und draußen – d</w:t>
      </w:r>
      <w:r w:rsidRPr="00BB2288">
        <w:rPr>
          <w:bCs/>
          <w:sz w:val="28"/>
          <w:szCs w:val="28"/>
          <w:lang w:bidi="de-DE"/>
        </w:rPr>
        <w:t>ie SY32 Z5-160</w:t>
      </w:r>
    </w:p>
    <w:p w14:paraId="0E9CFA83" w14:textId="77777777" w:rsidR="00EC670C" w:rsidRDefault="00EC670C" w:rsidP="007039C5">
      <w:pPr>
        <w:spacing w:line="276" w:lineRule="auto"/>
        <w:rPr>
          <w:bCs/>
          <w:sz w:val="28"/>
          <w:szCs w:val="28"/>
          <w:lang w:bidi="de-DE"/>
        </w:rPr>
      </w:pPr>
    </w:p>
    <w:p w14:paraId="0D1D9D03" w14:textId="30857F32" w:rsidR="00526BF7" w:rsidRDefault="00526BF7" w:rsidP="00526BF7">
      <w:pPr>
        <w:spacing w:line="276" w:lineRule="auto"/>
        <w:rPr>
          <w:b/>
          <w:bCs/>
          <w:sz w:val="22"/>
          <w:szCs w:val="22"/>
          <w:lang w:bidi="de-DE"/>
        </w:rPr>
      </w:pPr>
      <w:r w:rsidRPr="001008E4">
        <w:rPr>
          <w:b/>
          <w:bCs/>
          <w:color w:val="000000" w:themeColor="text1"/>
          <w:sz w:val="22"/>
          <w:szCs w:val="22"/>
          <w:lang w:bidi="de-DE"/>
        </w:rPr>
        <w:t xml:space="preserve">Aichtal, Februar 2025 – </w:t>
      </w:r>
      <w:r w:rsidRPr="00526BF7">
        <w:rPr>
          <w:b/>
          <w:bCs/>
          <w:color w:val="000000" w:themeColor="text1"/>
          <w:sz w:val="22"/>
          <w:szCs w:val="22"/>
          <w:lang w:bidi="de-DE"/>
        </w:rPr>
        <w:t xml:space="preserve">Putzmeister zeigt </w:t>
      </w:r>
      <w:r w:rsidR="003E63B7">
        <w:rPr>
          <w:b/>
          <w:bCs/>
          <w:color w:val="000000" w:themeColor="text1"/>
          <w:sz w:val="22"/>
          <w:szCs w:val="22"/>
          <w:lang w:bidi="de-DE"/>
        </w:rPr>
        <w:t xml:space="preserve">gemeinsam mit SANY </w:t>
      </w:r>
      <w:r w:rsidRPr="00526BF7">
        <w:rPr>
          <w:b/>
          <w:bCs/>
          <w:color w:val="000000" w:themeColor="text1"/>
          <w:sz w:val="22"/>
          <w:szCs w:val="22"/>
          <w:lang w:bidi="de-DE"/>
        </w:rPr>
        <w:t xml:space="preserve">auf der </w:t>
      </w:r>
      <w:proofErr w:type="spellStart"/>
      <w:r w:rsidRPr="00526BF7">
        <w:rPr>
          <w:b/>
          <w:bCs/>
          <w:color w:val="000000" w:themeColor="text1"/>
          <w:sz w:val="22"/>
          <w:szCs w:val="22"/>
          <w:lang w:bidi="de-DE"/>
        </w:rPr>
        <w:t>bauma</w:t>
      </w:r>
      <w:proofErr w:type="spellEnd"/>
      <w:r w:rsidRPr="00526BF7">
        <w:rPr>
          <w:b/>
          <w:bCs/>
          <w:color w:val="000000" w:themeColor="text1"/>
          <w:sz w:val="22"/>
          <w:szCs w:val="22"/>
          <w:lang w:bidi="de-DE"/>
        </w:rPr>
        <w:t xml:space="preserve"> 2025 </w:t>
      </w:r>
      <w:r w:rsidR="00EE5B99">
        <w:rPr>
          <w:b/>
          <w:bCs/>
          <w:color w:val="000000" w:themeColor="text1"/>
          <w:sz w:val="22"/>
          <w:szCs w:val="22"/>
          <w:lang w:bidi="de-DE"/>
        </w:rPr>
        <w:t xml:space="preserve">zwei neue Maschinen aus der </w:t>
      </w:r>
      <w:r w:rsidR="003E63B7" w:rsidRPr="003E63B7">
        <w:rPr>
          <w:b/>
          <w:bCs/>
          <w:color w:val="000000" w:themeColor="text1"/>
          <w:sz w:val="22"/>
          <w:szCs w:val="22"/>
          <w:lang w:bidi="de-DE"/>
        </w:rPr>
        <w:t xml:space="preserve">Produktlinie </w:t>
      </w:r>
      <w:r w:rsidR="003E63B7">
        <w:rPr>
          <w:b/>
          <w:bCs/>
          <w:color w:val="000000" w:themeColor="text1"/>
          <w:sz w:val="22"/>
          <w:szCs w:val="22"/>
          <w:lang w:bidi="de-DE"/>
        </w:rPr>
        <w:t xml:space="preserve">der </w:t>
      </w:r>
      <w:r w:rsidR="003E63B7" w:rsidRPr="003E63B7">
        <w:rPr>
          <w:b/>
          <w:bCs/>
          <w:color w:val="000000" w:themeColor="text1"/>
          <w:sz w:val="22"/>
          <w:szCs w:val="22"/>
          <w:lang w:bidi="de-DE"/>
        </w:rPr>
        <w:t>SANY-Autobetonpumpen</w:t>
      </w:r>
      <w:r w:rsidRPr="00526BF7">
        <w:rPr>
          <w:b/>
          <w:bCs/>
          <w:color w:val="000000" w:themeColor="text1"/>
          <w:sz w:val="22"/>
          <w:szCs w:val="22"/>
          <w:lang w:bidi="de-DE"/>
        </w:rPr>
        <w:t xml:space="preserve">: </w:t>
      </w:r>
      <w:r w:rsidR="003E63B7">
        <w:rPr>
          <w:b/>
          <w:bCs/>
          <w:sz w:val="22"/>
          <w:szCs w:val="22"/>
          <w:lang w:bidi="de-DE"/>
        </w:rPr>
        <w:t>Eine davon ist die</w:t>
      </w:r>
      <w:r w:rsidRPr="00526BF7">
        <w:rPr>
          <w:b/>
          <w:bCs/>
          <w:sz w:val="22"/>
          <w:szCs w:val="22"/>
          <w:lang w:bidi="de-DE"/>
        </w:rPr>
        <w:t xml:space="preserve"> SY32 Z5-160</w:t>
      </w:r>
      <w:r w:rsidR="003E63B7">
        <w:rPr>
          <w:b/>
          <w:bCs/>
          <w:sz w:val="22"/>
          <w:szCs w:val="22"/>
          <w:lang w:bidi="de-DE"/>
        </w:rPr>
        <w:t xml:space="preserve">. Sie ist </w:t>
      </w:r>
      <w:r w:rsidRPr="00526BF7">
        <w:rPr>
          <w:b/>
          <w:bCs/>
          <w:sz w:val="22"/>
          <w:szCs w:val="22"/>
          <w:lang w:bidi="de-DE"/>
        </w:rPr>
        <w:t xml:space="preserve">universell einsetzbar, robust und wirtschaftlich </w:t>
      </w:r>
      <w:r w:rsidR="00BB2288">
        <w:rPr>
          <w:b/>
          <w:bCs/>
          <w:sz w:val="22"/>
          <w:szCs w:val="22"/>
          <w:lang w:bidi="de-DE"/>
        </w:rPr>
        <w:t>reizvoll</w:t>
      </w:r>
      <w:r>
        <w:rPr>
          <w:b/>
          <w:bCs/>
          <w:sz w:val="22"/>
          <w:szCs w:val="22"/>
          <w:lang w:bidi="de-DE"/>
        </w:rPr>
        <w:t xml:space="preserve">. </w:t>
      </w:r>
      <w:r w:rsidRPr="001008E4">
        <w:rPr>
          <w:b/>
          <w:bCs/>
          <w:color w:val="000000" w:themeColor="text1"/>
          <w:sz w:val="22"/>
          <w:szCs w:val="22"/>
          <w:lang w:bidi="de-DE"/>
        </w:rPr>
        <w:t xml:space="preserve">Mit </w:t>
      </w:r>
      <w:r w:rsidR="003E63B7">
        <w:rPr>
          <w:b/>
          <w:bCs/>
          <w:color w:val="000000" w:themeColor="text1"/>
          <w:sz w:val="22"/>
          <w:szCs w:val="22"/>
          <w:lang w:bidi="de-DE"/>
        </w:rPr>
        <w:t>fast 32</w:t>
      </w:r>
      <w:r>
        <w:rPr>
          <w:b/>
          <w:bCs/>
          <w:color w:val="000000" w:themeColor="text1"/>
          <w:sz w:val="22"/>
          <w:szCs w:val="22"/>
          <w:lang w:bidi="de-DE"/>
        </w:rPr>
        <w:t xml:space="preserve"> Metern Reichweite und einer sehr </w:t>
      </w:r>
      <w:r w:rsidR="00EE5B99">
        <w:rPr>
          <w:b/>
          <w:bCs/>
          <w:color w:val="000000" w:themeColor="text1"/>
          <w:sz w:val="22"/>
          <w:szCs w:val="22"/>
          <w:lang w:bidi="de-DE"/>
        </w:rPr>
        <w:t>geringen</w:t>
      </w:r>
      <w:r>
        <w:rPr>
          <w:b/>
          <w:bCs/>
          <w:color w:val="000000" w:themeColor="text1"/>
          <w:sz w:val="22"/>
          <w:szCs w:val="22"/>
          <w:lang w:bidi="de-DE"/>
        </w:rPr>
        <w:t xml:space="preserve"> Ausfalthöhe </w:t>
      </w:r>
      <w:r w:rsidR="00BB2288">
        <w:rPr>
          <w:b/>
          <w:bCs/>
          <w:color w:val="000000" w:themeColor="text1"/>
          <w:sz w:val="22"/>
          <w:szCs w:val="22"/>
          <w:lang w:bidi="de-DE"/>
        </w:rPr>
        <w:t xml:space="preserve">sowie einer platzsparenden Abstützung ist sie </w:t>
      </w:r>
      <w:r w:rsidR="003E63B7">
        <w:rPr>
          <w:b/>
          <w:bCs/>
          <w:color w:val="000000" w:themeColor="text1"/>
          <w:sz w:val="22"/>
          <w:szCs w:val="22"/>
          <w:lang w:bidi="de-DE"/>
        </w:rPr>
        <w:t>insbesondere</w:t>
      </w:r>
      <w:r w:rsidR="00BB2288">
        <w:rPr>
          <w:b/>
          <w:bCs/>
          <w:color w:val="000000" w:themeColor="text1"/>
          <w:sz w:val="22"/>
          <w:szCs w:val="22"/>
          <w:lang w:bidi="de-DE"/>
        </w:rPr>
        <w:t xml:space="preserve"> für die Betonage in Innenräumen ideal geeignet.</w:t>
      </w:r>
      <w:r>
        <w:rPr>
          <w:b/>
          <w:bCs/>
          <w:color w:val="000000" w:themeColor="text1"/>
          <w:sz w:val="22"/>
          <w:szCs w:val="22"/>
          <w:lang w:bidi="de-DE"/>
        </w:rPr>
        <w:t xml:space="preserve"> </w:t>
      </w:r>
      <w:r w:rsidR="00BB2288">
        <w:rPr>
          <w:b/>
          <w:bCs/>
          <w:color w:val="000000" w:themeColor="text1"/>
          <w:sz w:val="22"/>
          <w:szCs w:val="22"/>
          <w:lang w:bidi="de-DE"/>
        </w:rPr>
        <w:t>Zu sehen ist die neue</w:t>
      </w:r>
      <w:r>
        <w:rPr>
          <w:b/>
          <w:bCs/>
          <w:color w:val="000000" w:themeColor="text1"/>
          <w:sz w:val="22"/>
          <w:szCs w:val="22"/>
          <w:lang w:bidi="de-DE"/>
        </w:rPr>
        <w:t xml:space="preserve"> Autobetonpumpe </w:t>
      </w:r>
      <w:r w:rsidRPr="001008E4">
        <w:rPr>
          <w:b/>
          <w:bCs/>
          <w:color w:val="000000" w:themeColor="text1"/>
          <w:sz w:val="22"/>
          <w:szCs w:val="22"/>
          <w:lang w:bidi="de-DE"/>
        </w:rPr>
        <w:t>von Montag, 07. April</w:t>
      </w:r>
      <w:r w:rsidR="00EE5B99">
        <w:rPr>
          <w:b/>
          <w:bCs/>
          <w:color w:val="000000" w:themeColor="text1"/>
          <w:sz w:val="22"/>
          <w:szCs w:val="22"/>
          <w:lang w:bidi="de-DE"/>
        </w:rPr>
        <w:t>,</w:t>
      </w:r>
      <w:r w:rsidRPr="001008E4">
        <w:rPr>
          <w:b/>
          <w:bCs/>
          <w:color w:val="000000" w:themeColor="text1"/>
          <w:sz w:val="22"/>
          <w:szCs w:val="22"/>
          <w:lang w:bidi="de-DE"/>
        </w:rPr>
        <w:t xml:space="preserve"> bis </w:t>
      </w:r>
      <w:r w:rsidR="003E63B7">
        <w:rPr>
          <w:b/>
          <w:bCs/>
          <w:color w:val="000000" w:themeColor="text1"/>
          <w:sz w:val="22"/>
          <w:szCs w:val="22"/>
          <w:lang w:bidi="de-DE"/>
        </w:rPr>
        <w:t>S</w:t>
      </w:r>
      <w:r w:rsidRPr="001008E4">
        <w:rPr>
          <w:b/>
          <w:bCs/>
          <w:color w:val="000000" w:themeColor="text1"/>
          <w:sz w:val="22"/>
          <w:szCs w:val="22"/>
          <w:lang w:bidi="de-DE"/>
        </w:rPr>
        <w:t>onntag, 13. April</w:t>
      </w:r>
      <w:r w:rsidR="00EE5B99">
        <w:rPr>
          <w:b/>
          <w:bCs/>
          <w:color w:val="000000" w:themeColor="text1"/>
          <w:sz w:val="22"/>
          <w:szCs w:val="22"/>
          <w:lang w:bidi="de-DE"/>
        </w:rPr>
        <w:t>,</w:t>
      </w:r>
      <w:r w:rsidRPr="001008E4">
        <w:rPr>
          <w:b/>
          <w:bCs/>
          <w:color w:val="000000" w:themeColor="text1"/>
          <w:sz w:val="22"/>
          <w:szCs w:val="22"/>
          <w:lang w:bidi="de-DE"/>
        </w:rPr>
        <w:t xml:space="preserve"> </w:t>
      </w:r>
      <w:r w:rsidR="003E63B7" w:rsidRPr="00EE5B99">
        <w:rPr>
          <w:b/>
          <w:bCs/>
          <w:color w:val="000000" w:themeColor="text1"/>
          <w:sz w:val="22"/>
          <w:szCs w:val="22"/>
          <w:lang w:bidi="de-DE"/>
        </w:rPr>
        <w:t xml:space="preserve">im Außengelände bei SANY </w:t>
      </w:r>
      <w:r w:rsidR="00BB2288">
        <w:rPr>
          <w:b/>
          <w:bCs/>
          <w:color w:val="000000" w:themeColor="text1"/>
          <w:sz w:val="22"/>
          <w:szCs w:val="22"/>
          <w:lang w:bidi="de-DE"/>
        </w:rPr>
        <w:t>a</w:t>
      </w:r>
      <w:r w:rsidR="00EE5B99">
        <w:rPr>
          <w:b/>
          <w:bCs/>
          <w:color w:val="000000" w:themeColor="text1"/>
          <w:sz w:val="22"/>
          <w:szCs w:val="22"/>
          <w:lang w:bidi="de-DE"/>
        </w:rPr>
        <w:t>n</w:t>
      </w:r>
      <w:r w:rsidR="00BB2288">
        <w:rPr>
          <w:b/>
          <w:bCs/>
          <w:color w:val="000000" w:themeColor="text1"/>
          <w:sz w:val="22"/>
          <w:szCs w:val="22"/>
          <w:lang w:bidi="de-DE"/>
        </w:rPr>
        <w:t xml:space="preserve"> Stand </w:t>
      </w:r>
      <w:r w:rsidR="003E63B7" w:rsidRPr="00EE5B99">
        <w:rPr>
          <w:b/>
          <w:bCs/>
          <w:color w:val="000000" w:themeColor="text1"/>
          <w:sz w:val="22"/>
          <w:szCs w:val="22"/>
          <w:lang w:bidi="de-DE"/>
        </w:rPr>
        <w:t>FN619</w:t>
      </w:r>
      <w:r>
        <w:rPr>
          <w:b/>
          <w:bCs/>
          <w:color w:val="000000" w:themeColor="text1"/>
          <w:sz w:val="22"/>
          <w:szCs w:val="22"/>
          <w:lang w:bidi="de-DE"/>
        </w:rPr>
        <w:t>.</w:t>
      </w:r>
    </w:p>
    <w:p w14:paraId="34F4AC3C" w14:textId="77777777" w:rsidR="00EC670C" w:rsidRDefault="00EC670C" w:rsidP="00A85C9A">
      <w:pPr>
        <w:spacing w:line="276" w:lineRule="auto"/>
        <w:rPr>
          <w:b/>
          <w:bCs/>
          <w:sz w:val="22"/>
          <w:szCs w:val="22"/>
          <w:lang w:bidi="de-DE"/>
        </w:rPr>
      </w:pPr>
    </w:p>
    <w:p w14:paraId="7C304E48" w14:textId="6A960EE2" w:rsidR="008A136D" w:rsidRPr="008A136D" w:rsidRDefault="008A136D" w:rsidP="008A136D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8A136D">
        <w:rPr>
          <w:bCs/>
          <w:sz w:val="22"/>
          <w:szCs w:val="22"/>
          <w:lang w:bidi="de-DE"/>
        </w:rPr>
        <w:t xml:space="preserve">Die neue SY32 Z5-160 ist ein </w:t>
      </w:r>
      <w:r w:rsidR="0025604F">
        <w:rPr>
          <w:bCs/>
          <w:sz w:val="22"/>
          <w:szCs w:val="22"/>
          <w:lang w:bidi="de-DE"/>
        </w:rPr>
        <w:t>echtes Allroundtalent, das</w:t>
      </w:r>
      <w:r w:rsidRPr="008A136D">
        <w:rPr>
          <w:bCs/>
          <w:sz w:val="22"/>
          <w:szCs w:val="22"/>
          <w:lang w:bidi="de-DE"/>
        </w:rPr>
        <w:t xml:space="preserve"> für unterschiedlichste Anforderungen auf Baustellen konzipiert wurde</w:t>
      </w:r>
      <w:r w:rsidR="00370876">
        <w:rPr>
          <w:bCs/>
          <w:sz w:val="22"/>
          <w:szCs w:val="22"/>
          <w:lang w:bidi="de-DE"/>
        </w:rPr>
        <w:t xml:space="preserve"> – i</w:t>
      </w:r>
      <w:r w:rsidR="0025604F">
        <w:rPr>
          <w:bCs/>
          <w:sz w:val="22"/>
          <w:szCs w:val="22"/>
          <w:lang w:bidi="de-DE"/>
        </w:rPr>
        <w:t xml:space="preserve">hre </w:t>
      </w:r>
      <w:r w:rsidR="00370876">
        <w:rPr>
          <w:bCs/>
          <w:sz w:val="22"/>
          <w:szCs w:val="22"/>
          <w:lang w:bidi="de-DE"/>
        </w:rPr>
        <w:t xml:space="preserve">absolute </w:t>
      </w:r>
      <w:r w:rsidR="0025604F">
        <w:rPr>
          <w:bCs/>
          <w:sz w:val="22"/>
          <w:szCs w:val="22"/>
          <w:lang w:bidi="de-DE"/>
        </w:rPr>
        <w:t xml:space="preserve">Spezialität ist </w:t>
      </w:r>
      <w:r w:rsidR="00BB2288">
        <w:rPr>
          <w:bCs/>
          <w:sz w:val="22"/>
          <w:szCs w:val="22"/>
          <w:lang w:bidi="de-DE"/>
        </w:rPr>
        <w:t xml:space="preserve">jedoch </w:t>
      </w:r>
      <w:r w:rsidR="0025604F">
        <w:rPr>
          <w:bCs/>
          <w:sz w:val="22"/>
          <w:szCs w:val="22"/>
          <w:lang w:bidi="de-DE"/>
        </w:rPr>
        <w:t xml:space="preserve">die Betonage in </w:t>
      </w:r>
      <w:r w:rsidRPr="008A136D">
        <w:rPr>
          <w:bCs/>
          <w:sz w:val="22"/>
          <w:szCs w:val="22"/>
          <w:lang w:bidi="de-DE"/>
        </w:rPr>
        <w:t>Innen</w:t>
      </w:r>
      <w:r w:rsidR="0025604F">
        <w:rPr>
          <w:bCs/>
          <w:sz w:val="22"/>
          <w:szCs w:val="22"/>
          <w:lang w:bidi="de-DE"/>
        </w:rPr>
        <w:t xml:space="preserve">räumen. </w:t>
      </w:r>
      <w:r w:rsidR="00370876" w:rsidRPr="008A136D">
        <w:rPr>
          <w:bCs/>
          <w:sz w:val="22"/>
          <w:szCs w:val="22"/>
          <w:lang w:bidi="de-DE"/>
        </w:rPr>
        <w:t>Die 5-armige Doppel-Z-Faltung, eine beeindruckend</w:t>
      </w:r>
      <w:r w:rsidR="00370876">
        <w:rPr>
          <w:bCs/>
          <w:sz w:val="22"/>
          <w:szCs w:val="22"/>
          <w:lang w:bidi="de-DE"/>
        </w:rPr>
        <w:t xml:space="preserve"> geringe</w:t>
      </w:r>
      <w:r w:rsidR="00526BF7">
        <w:rPr>
          <w:bCs/>
          <w:sz w:val="22"/>
          <w:szCs w:val="22"/>
          <w:lang w:bidi="de-DE"/>
        </w:rPr>
        <w:t xml:space="preserve"> </w:t>
      </w:r>
      <w:r w:rsidR="00370876" w:rsidRPr="008A136D">
        <w:rPr>
          <w:bCs/>
          <w:sz w:val="22"/>
          <w:szCs w:val="22"/>
          <w:lang w:bidi="de-DE"/>
        </w:rPr>
        <w:t xml:space="preserve">Ausfalthöhe von 5,6 m und eine kompakte Abstützbreite machen sie besonders </w:t>
      </w:r>
      <w:r w:rsidR="00370876">
        <w:rPr>
          <w:bCs/>
          <w:sz w:val="22"/>
          <w:szCs w:val="22"/>
          <w:lang w:bidi="de-DE"/>
        </w:rPr>
        <w:t>flexibel</w:t>
      </w:r>
      <w:r w:rsidR="00EE5B99">
        <w:rPr>
          <w:bCs/>
          <w:sz w:val="22"/>
          <w:szCs w:val="22"/>
          <w:lang w:bidi="de-DE"/>
        </w:rPr>
        <w:t xml:space="preserve">. Zudem ist sie sehr </w:t>
      </w:r>
      <w:r w:rsidR="00370876" w:rsidRPr="008A136D">
        <w:rPr>
          <w:bCs/>
          <w:sz w:val="22"/>
          <w:szCs w:val="22"/>
          <w:lang w:bidi="de-DE"/>
        </w:rPr>
        <w:t xml:space="preserve">einfach zu bedienen, </w:t>
      </w:r>
      <w:r w:rsidR="003951AA">
        <w:rPr>
          <w:bCs/>
          <w:sz w:val="22"/>
          <w:szCs w:val="22"/>
          <w:lang w:bidi="de-DE"/>
        </w:rPr>
        <w:t xml:space="preserve">insbesondere </w:t>
      </w:r>
      <w:r w:rsidR="00370876" w:rsidRPr="008A136D">
        <w:rPr>
          <w:bCs/>
          <w:sz w:val="22"/>
          <w:szCs w:val="22"/>
          <w:lang w:bidi="de-DE"/>
        </w:rPr>
        <w:t xml:space="preserve">in engen Baustellenbereichen wie Hallen. </w:t>
      </w:r>
      <w:r w:rsidRPr="008A136D">
        <w:rPr>
          <w:bCs/>
          <w:sz w:val="22"/>
          <w:szCs w:val="22"/>
          <w:lang w:bidi="de-DE"/>
        </w:rPr>
        <w:t>Der großzügige Stauraum auf den Seitendecks bietet ausreichend Platz für den Transport von Förderrohren und -schläuchen.</w:t>
      </w:r>
      <w:r w:rsidR="00370876">
        <w:rPr>
          <w:bCs/>
          <w:sz w:val="22"/>
          <w:szCs w:val="22"/>
          <w:lang w:bidi="de-DE"/>
        </w:rPr>
        <w:t xml:space="preserve"> </w:t>
      </w:r>
    </w:p>
    <w:p w14:paraId="64382B39" w14:textId="77777777" w:rsidR="008A136D" w:rsidRDefault="008A136D" w:rsidP="008A136D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4F39939C" w14:textId="77777777" w:rsidR="00A12D3E" w:rsidRPr="00370876" w:rsidRDefault="00A12D3E" w:rsidP="00A12D3E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 w:rsidRPr="00370876">
        <w:rPr>
          <w:b/>
          <w:sz w:val="22"/>
          <w:szCs w:val="22"/>
          <w:lang w:bidi="de-DE"/>
        </w:rPr>
        <w:t>Kompakte Faltung und Abstützung für einen maximalen Arbeitsbereich</w:t>
      </w:r>
    </w:p>
    <w:p w14:paraId="6EE0954C" w14:textId="5793C487" w:rsidR="00A12D3E" w:rsidRPr="008A136D" w:rsidRDefault="00A12D3E" w:rsidP="00A12D3E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8A136D">
        <w:rPr>
          <w:bCs/>
          <w:sz w:val="22"/>
          <w:szCs w:val="22"/>
          <w:lang w:bidi="de-DE"/>
        </w:rPr>
        <w:t>D</w:t>
      </w:r>
      <w:r>
        <w:rPr>
          <w:bCs/>
          <w:sz w:val="22"/>
          <w:szCs w:val="22"/>
          <w:lang w:bidi="de-DE"/>
        </w:rPr>
        <w:t>er 5-</w:t>
      </w:r>
      <w:r w:rsidR="00BB2288">
        <w:rPr>
          <w:bCs/>
          <w:sz w:val="22"/>
          <w:szCs w:val="22"/>
          <w:lang w:bidi="de-DE"/>
        </w:rPr>
        <w:t xml:space="preserve">armige </w:t>
      </w:r>
      <w:r>
        <w:rPr>
          <w:bCs/>
          <w:sz w:val="22"/>
          <w:szCs w:val="22"/>
          <w:lang w:bidi="de-DE"/>
        </w:rPr>
        <w:t xml:space="preserve">Verteilermast in </w:t>
      </w:r>
      <w:r w:rsidRPr="008A136D">
        <w:rPr>
          <w:bCs/>
          <w:sz w:val="22"/>
          <w:szCs w:val="22"/>
          <w:lang w:bidi="de-DE"/>
        </w:rPr>
        <w:t>Doppel-Z-Faltung</w:t>
      </w:r>
      <w:r>
        <w:rPr>
          <w:bCs/>
          <w:sz w:val="22"/>
          <w:szCs w:val="22"/>
          <w:lang w:bidi="de-DE"/>
        </w:rPr>
        <w:t xml:space="preserve"> </w:t>
      </w:r>
      <w:r w:rsidR="00BB2288">
        <w:rPr>
          <w:bCs/>
          <w:sz w:val="22"/>
          <w:szCs w:val="22"/>
          <w:lang w:bidi="de-DE"/>
        </w:rPr>
        <w:t>punktet mit einer</w:t>
      </w:r>
      <w:r>
        <w:rPr>
          <w:bCs/>
          <w:sz w:val="22"/>
          <w:szCs w:val="22"/>
          <w:lang w:bidi="de-DE"/>
        </w:rPr>
        <w:t xml:space="preserve"> ungewöhnlich geringe</w:t>
      </w:r>
      <w:r w:rsidR="00BB2288">
        <w:rPr>
          <w:bCs/>
          <w:sz w:val="22"/>
          <w:szCs w:val="22"/>
          <w:lang w:bidi="de-DE"/>
        </w:rPr>
        <w:t>n</w:t>
      </w:r>
      <w:r>
        <w:rPr>
          <w:bCs/>
          <w:sz w:val="22"/>
          <w:szCs w:val="22"/>
          <w:lang w:bidi="de-DE"/>
        </w:rPr>
        <w:t xml:space="preserve"> </w:t>
      </w:r>
      <w:r w:rsidRPr="008A136D">
        <w:rPr>
          <w:bCs/>
          <w:sz w:val="22"/>
          <w:szCs w:val="22"/>
          <w:lang w:bidi="de-DE"/>
        </w:rPr>
        <w:t>Ausfalthöhe von 5,6 m</w:t>
      </w:r>
      <w:r>
        <w:rPr>
          <w:bCs/>
          <w:sz w:val="22"/>
          <w:szCs w:val="22"/>
          <w:lang w:bidi="de-DE"/>
        </w:rPr>
        <w:t xml:space="preserve"> bei einer effektiven Reichhöhe von 31,6</w:t>
      </w:r>
      <w:r w:rsidR="003951AA">
        <w:rPr>
          <w:bCs/>
          <w:sz w:val="22"/>
          <w:szCs w:val="22"/>
          <w:lang w:bidi="de-DE"/>
        </w:rPr>
        <w:t xml:space="preserve"> m</w:t>
      </w:r>
      <w:r>
        <w:rPr>
          <w:bCs/>
          <w:sz w:val="22"/>
          <w:szCs w:val="22"/>
          <w:lang w:bidi="de-DE"/>
        </w:rPr>
        <w:t xml:space="preserve"> und einer Reichweite von 26,9 m. In Kombination mit der </w:t>
      </w:r>
      <w:r w:rsidRPr="008A136D">
        <w:rPr>
          <w:bCs/>
          <w:sz w:val="22"/>
          <w:szCs w:val="22"/>
          <w:lang w:bidi="de-DE"/>
        </w:rPr>
        <w:t>kompakte</w:t>
      </w:r>
      <w:r>
        <w:rPr>
          <w:bCs/>
          <w:sz w:val="22"/>
          <w:szCs w:val="22"/>
          <w:lang w:bidi="de-DE"/>
        </w:rPr>
        <w:t>n</w:t>
      </w:r>
      <w:r w:rsidR="009865A9">
        <w:rPr>
          <w:bCs/>
          <w:sz w:val="22"/>
          <w:szCs w:val="22"/>
          <w:lang w:bidi="de-DE"/>
        </w:rPr>
        <w:t>, platzsparenden</w:t>
      </w:r>
      <w:r w:rsidRPr="008A136D">
        <w:rPr>
          <w:bCs/>
          <w:sz w:val="22"/>
          <w:szCs w:val="22"/>
          <w:lang w:bidi="de-DE"/>
        </w:rPr>
        <w:t xml:space="preserve"> Abstützung </w:t>
      </w:r>
      <w:r>
        <w:rPr>
          <w:bCs/>
          <w:sz w:val="22"/>
          <w:szCs w:val="22"/>
          <w:lang w:bidi="de-DE"/>
        </w:rPr>
        <w:t>sind selbst schwierige Herausforderungen wie die Betonage</w:t>
      </w:r>
      <w:r w:rsidRPr="008A136D">
        <w:rPr>
          <w:bCs/>
          <w:sz w:val="22"/>
          <w:szCs w:val="22"/>
          <w:lang w:bidi="de-DE"/>
        </w:rPr>
        <w:t xml:space="preserve"> in engen Räumen wie </w:t>
      </w:r>
      <w:r>
        <w:rPr>
          <w:bCs/>
          <w:sz w:val="22"/>
          <w:szCs w:val="22"/>
          <w:lang w:bidi="de-DE"/>
        </w:rPr>
        <w:t xml:space="preserve">beispielsweise </w:t>
      </w:r>
      <w:r w:rsidRPr="008A136D">
        <w:rPr>
          <w:bCs/>
          <w:sz w:val="22"/>
          <w:szCs w:val="22"/>
          <w:lang w:bidi="de-DE"/>
        </w:rPr>
        <w:t>Hallen</w:t>
      </w:r>
      <w:r>
        <w:rPr>
          <w:bCs/>
          <w:sz w:val="22"/>
          <w:szCs w:val="22"/>
          <w:lang w:bidi="de-DE"/>
        </w:rPr>
        <w:t xml:space="preserve"> </w:t>
      </w:r>
      <w:r w:rsidR="00BB2288">
        <w:rPr>
          <w:bCs/>
          <w:sz w:val="22"/>
          <w:szCs w:val="22"/>
          <w:lang w:bidi="de-DE"/>
        </w:rPr>
        <w:t xml:space="preserve">mühelos </w:t>
      </w:r>
      <w:r>
        <w:rPr>
          <w:bCs/>
          <w:sz w:val="22"/>
          <w:szCs w:val="22"/>
          <w:lang w:bidi="de-DE"/>
        </w:rPr>
        <w:t>zu meistern</w:t>
      </w:r>
      <w:r w:rsidRPr="008A136D">
        <w:rPr>
          <w:bCs/>
          <w:sz w:val="22"/>
          <w:szCs w:val="22"/>
          <w:lang w:bidi="de-DE"/>
        </w:rPr>
        <w:t xml:space="preserve">. </w:t>
      </w:r>
    </w:p>
    <w:p w14:paraId="657A0BD6" w14:textId="77777777" w:rsidR="00A12D3E" w:rsidRDefault="00A12D3E" w:rsidP="008A136D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59DF0857" w14:textId="4C928BC1" w:rsidR="008A136D" w:rsidRPr="00370876" w:rsidRDefault="00370876" w:rsidP="008A136D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 w:rsidRPr="00370876">
        <w:rPr>
          <w:b/>
          <w:sz w:val="22"/>
          <w:szCs w:val="22"/>
          <w:lang w:bidi="de-DE"/>
        </w:rPr>
        <w:t xml:space="preserve">Viel </w:t>
      </w:r>
      <w:r w:rsidR="008A136D" w:rsidRPr="00370876">
        <w:rPr>
          <w:b/>
          <w:sz w:val="22"/>
          <w:szCs w:val="22"/>
          <w:lang w:bidi="de-DE"/>
        </w:rPr>
        <w:t xml:space="preserve">Leistung für </w:t>
      </w:r>
      <w:r w:rsidR="00BB2288">
        <w:rPr>
          <w:b/>
          <w:sz w:val="22"/>
          <w:szCs w:val="22"/>
          <w:lang w:bidi="de-DE"/>
        </w:rPr>
        <w:t>vielfältige</w:t>
      </w:r>
      <w:r w:rsidR="008A136D" w:rsidRPr="00370876">
        <w:rPr>
          <w:b/>
          <w:sz w:val="22"/>
          <w:szCs w:val="22"/>
          <w:lang w:bidi="de-DE"/>
        </w:rPr>
        <w:t xml:space="preserve"> Bauprojekte</w:t>
      </w:r>
    </w:p>
    <w:p w14:paraId="39895F9C" w14:textId="09B911E1" w:rsidR="008A136D" w:rsidRPr="008A136D" w:rsidRDefault="00137EA5" w:rsidP="008A136D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>
        <w:rPr>
          <w:bCs/>
          <w:sz w:val="22"/>
          <w:szCs w:val="22"/>
          <w:lang w:bidi="de-DE"/>
        </w:rPr>
        <w:t>G</w:t>
      </w:r>
      <w:r w:rsidRPr="00137EA5">
        <w:rPr>
          <w:bCs/>
          <w:sz w:val="22"/>
          <w:szCs w:val="22"/>
          <w:lang w:bidi="de-DE"/>
        </w:rPr>
        <w:t xml:space="preserve">enügend Power für unterschiedlichste Einsätze bringen die kraftvolle Hydraulik und die Kernpumpe </w:t>
      </w:r>
      <w:r>
        <w:rPr>
          <w:bCs/>
          <w:sz w:val="22"/>
          <w:szCs w:val="22"/>
          <w:lang w:bidi="de-DE"/>
        </w:rPr>
        <w:t xml:space="preserve">der </w:t>
      </w:r>
      <w:r w:rsidRPr="008A136D">
        <w:rPr>
          <w:bCs/>
          <w:sz w:val="22"/>
          <w:szCs w:val="22"/>
          <w:lang w:bidi="de-DE"/>
        </w:rPr>
        <w:t xml:space="preserve">SY32 Z5-160 </w:t>
      </w:r>
      <w:r w:rsidRPr="00137EA5">
        <w:rPr>
          <w:bCs/>
          <w:sz w:val="22"/>
          <w:szCs w:val="22"/>
          <w:lang w:bidi="de-DE"/>
        </w:rPr>
        <w:t xml:space="preserve">mit, welche mit einer </w:t>
      </w:r>
      <w:r w:rsidR="00370876">
        <w:rPr>
          <w:bCs/>
          <w:sz w:val="22"/>
          <w:szCs w:val="22"/>
          <w:lang w:bidi="de-DE"/>
        </w:rPr>
        <w:t>Fördermenge</w:t>
      </w:r>
      <w:r w:rsidRPr="00137EA5">
        <w:rPr>
          <w:bCs/>
          <w:sz w:val="22"/>
          <w:szCs w:val="22"/>
          <w:lang w:bidi="de-DE"/>
        </w:rPr>
        <w:t xml:space="preserve"> von 155 m³/h </w:t>
      </w:r>
      <w:r w:rsidR="009865A9">
        <w:rPr>
          <w:bCs/>
          <w:sz w:val="22"/>
          <w:szCs w:val="22"/>
          <w:lang w:bidi="de-DE"/>
        </w:rPr>
        <w:t>und</w:t>
      </w:r>
      <w:r w:rsidR="009865A9" w:rsidRPr="009865A9">
        <w:rPr>
          <w:bCs/>
          <w:sz w:val="22"/>
          <w:szCs w:val="22"/>
          <w:lang w:bidi="de-DE"/>
        </w:rPr>
        <w:t xml:space="preserve"> 80 bar</w:t>
      </w:r>
      <w:r w:rsidR="009865A9">
        <w:rPr>
          <w:bCs/>
          <w:sz w:val="22"/>
          <w:szCs w:val="22"/>
          <w:lang w:bidi="de-DE"/>
        </w:rPr>
        <w:t xml:space="preserve"> Förderdruck f</w:t>
      </w:r>
      <w:r w:rsidRPr="00137EA5">
        <w:rPr>
          <w:bCs/>
          <w:sz w:val="22"/>
          <w:szCs w:val="22"/>
          <w:lang w:bidi="de-DE"/>
        </w:rPr>
        <w:t>ür Effizienz</w:t>
      </w:r>
      <w:r w:rsidR="00370876">
        <w:rPr>
          <w:bCs/>
          <w:sz w:val="22"/>
          <w:szCs w:val="22"/>
          <w:lang w:bidi="de-DE"/>
        </w:rPr>
        <w:t xml:space="preserve"> </w:t>
      </w:r>
      <w:r w:rsidRPr="00137EA5">
        <w:rPr>
          <w:bCs/>
          <w:sz w:val="22"/>
          <w:szCs w:val="22"/>
          <w:lang w:bidi="de-DE"/>
        </w:rPr>
        <w:t>sorgt.</w:t>
      </w:r>
      <w:r>
        <w:rPr>
          <w:bCs/>
          <w:sz w:val="22"/>
          <w:szCs w:val="22"/>
          <w:lang w:bidi="de-DE"/>
        </w:rPr>
        <w:t xml:space="preserve"> </w:t>
      </w:r>
      <w:r w:rsidR="008A136D" w:rsidRPr="008A136D">
        <w:rPr>
          <w:bCs/>
          <w:sz w:val="22"/>
          <w:szCs w:val="22"/>
          <w:lang w:bidi="de-DE"/>
        </w:rPr>
        <w:t>Förderzylinder mit einem Durchmesser von 230 mm und eine</w:t>
      </w:r>
      <w:r w:rsidR="00827C59">
        <w:rPr>
          <w:bCs/>
          <w:sz w:val="22"/>
          <w:szCs w:val="22"/>
          <w:lang w:bidi="de-DE"/>
        </w:rPr>
        <w:t>m</w:t>
      </w:r>
      <w:r w:rsidR="008A136D" w:rsidRPr="008A136D">
        <w:rPr>
          <w:bCs/>
          <w:sz w:val="22"/>
          <w:szCs w:val="22"/>
          <w:lang w:bidi="de-DE"/>
        </w:rPr>
        <w:t xml:space="preserve"> Hub von 1.900 mm sorg</w:t>
      </w:r>
      <w:r w:rsidR="00BB2288">
        <w:rPr>
          <w:bCs/>
          <w:sz w:val="22"/>
          <w:szCs w:val="22"/>
          <w:lang w:bidi="de-DE"/>
        </w:rPr>
        <w:t xml:space="preserve">en </w:t>
      </w:r>
      <w:r w:rsidR="008A136D" w:rsidRPr="008A136D">
        <w:rPr>
          <w:bCs/>
          <w:sz w:val="22"/>
          <w:szCs w:val="22"/>
          <w:lang w:bidi="de-DE"/>
        </w:rPr>
        <w:t xml:space="preserve">für eine kontinuierliche und effiziente </w:t>
      </w:r>
      <w:r>
        <w:rPr>
          <w:bCs/>
          <w:sz w:val="22"/>
          <w:szCs w:val="22"/>
          <w:lang w:bidi="de-DE"/>
        </w:rPr>
        <w:t>Betonf</w:t>
      </w:r>
      <w:r w:rsidR="008A136D" w:rsidRPr="008A136D">
        <w:rPr>
          <w:bCs/>
          <w:sz w:val="22"/>
          <w:szCs w:val="22"/>
          <w:lang w:bidi="de-DE"/>
        </w:rPr>
        <w:t>örderung</w:t>
      </w:r>
      <w:r w:rsidR="00BB2288" w:rsidRPr="00BB2288">
        <w:rPr>
          <w:bCs/>
          <w:sz w:val="22"/>
          <w:szCs w:val="22"/>
          <w:lang w:bidi="de-DE"/>
        </w:rPr>
        <w:t xml:space="preserve"> </w:t>
      </w:r>
      <w:r w:rsidR="00BB2288">
        <w:rPr>
          <w:bCs/>
          <w:sz w:val="22"/>
          <w:szCs w:val="22"/>
          <w:lang w:bidi="de-DE"/>
        </w:rPr>
        <w:t>– </w:t>
      </w:r>
      <w:r w:rsidR="00BB2288" w:rsidRPr="00137EA5">
        <w:rPr>
          <w:bCs/>
          <w:sz w:val="22"/>
          <w:szCs w:val="22"/>
          <w:lang w:bidi="de-DE"/>
        </w:rPr>
        <w:t>selbst bei schwierigen Betonmischungen</w:t>
      </w:r>
      <w:r w:rsidR="008A136D" w:rsidRPr="008A136D">
        <w:rPr>
          <w:bCs/>
          <w:sz w:val="22"/>
          <w:szCs w:val="22"/>
          <w:lang w:bidi="de-DE"/>
        </w:rPr>
        <w:t>.</w:t>
      </w:r>
      <w:r w:rsidR="008A136D">
        <w:rPr>
          <w:bCs/>
          <w:sz w:val="22"/>
          <w:szCs w:val="22"/>
          <w:lang w:bidi="de-DE"/>
        </w:rPr>
        <w:t xml:space="preserve"> </w:t>
      </w:r>
    </w:p>
    <w:p w14:paraId="380A1A59" w14:textId="77777777" w:rsidR="008A136D" w:rsidRDefault="008A136D" w:rsidP="008A136D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31A665DB" w14:textId="77777777" w:rsidR="008A136D" w:rsidRPr="00A12D3E" w:rsidRDefault="008A136D" w:rsidP="008A136D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703D52E1" w14:textId="05061F4D" w:rsidR="008A136D" w:rsidRPr="00A12D3E" w:rsidRDefault="00A12D3E" w:rsidP="008A136D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 w:rsidRPr="00A12D3E">
        <w:rPr>
          <w:b/>
          <w:sz w:val="22"/>
          <w:szCs w:val="22"/>
          <w:lang w:bidi="de-DE"/>
        </w:rPr>
        <w:t xml:space="preserve">Benutzerfreundlichkeit </w:t>
      </w:r>
      <w:r w:rsidR="00BB2288">
        <w:rPr>
          <w:b/>
          <w:sz w:val="22"/>
          <w:szCs w:val="22"/>
          <w:lang w:bidi="de-DE"/>
        </w:rPr>
        <w:t>s</w:t>
      </w:r>
      <w:r w:rsidRPr="00A12D3E">
        <w:rPr>
          <w:b/>
          <w:sz w:val="22"/>
          <w:szCs w:val="22"/>
          <w:lang w:bidi="de-DE"/>
        </w:rPr>
        <w:t>part Zeit, Nerven und Betriebskosten</w:t>
      </w:r>
    </w:p>
    <w:p w14:paraId="6625C7A0" w14:textId="5CAF45EF" w:rsidR="008A136D" w:rsidRDefault="008A136D" w:rsidP="008A136D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8A136D">
        <w:rPr>
          <w:bCs/>
          <w:sz w:val="22"/>
          <w:szCs w:val="22"/>
          <w:lang w:bidi="de-DE"/>
        </w:rPr>
        <w:t xml:space="preserve">Die SANY </w:t>
      </w:r>
      <w:r w:rsidR="00137EA5" w:rsidRPr="008A136D">
        <w:rPr>
          <w:bCs/>
          <w:sz w:val="22"/>
          <w:szCs w:val="22"/>
          <w:lang w:bidi="de-DE"/>
        </w:rPr>
        <w:t>SY32 Z5-160</w:t>
      </w:r>
      <w:r w:rsidR="00137EA5">
        <w:rPr>
          <w:bCs/>
          <w:sz w:val="22"/>
          <w:szCs w:val="22"/>
          <w:lang w:bidi="de-DE"/>
        </w:rPr>
        <w:t xml:space="preserve"> ist einfach zu handhaben, was</w:t>
      </w:r>
      <w:r w:rsidRPr="008A136D">
        <w:rPr>
          <w:bCs/>
          <w:sz w:val="22"/>
          <w:szCs w:val="22"/>
          <w:lang w:bidi="de-DE"/>
        </w:rPr>
        <w:t xml:space="preserve"> Wartung </w:t>
      </w:r>
      <w:r w:rsidR="00137EA5">
        <w:rPr>
          <w:bCs/>
          <w:sz w:val="22"/>
          <w:szCs w:val="22"/>
          <w:lang w:bidi="de-DE"/>
        </w:rPr>
        <w:t xml:space="preserve">und Bedienung angeht. </w:t>
      </w:r>
      <w:r w:rsidR="00A12D3E">
        <w:rPr>
          <w:bCs/>
          <w:sz w:val="22"/>
          <w:szCs w:val="22"/>
          <w:lang w:bidi="de-DE"/>
        </w:rPr>
        <w:t xml:space="preserve">Das liegt unter anderem an </w:t>
      </w:r>
      <w:r w:rsidR="00137EA5" w:rsidRPr="00137EA5">
        <w:rPr>
          <w:bCs/>
          <w:sz w:val="22"/>
          <w:szCs w:val="22"/>
          <w:lang w:bidi="de-DE"/>
        </w:rPr>
        <w:t>der neuen HBC-Funkfernsteuerung</w:t>
      </w:r>
      <w:r w:rsidR="0003738E">
        <w:rPr>
          <w:bCs/>
          <w:sz w:val="22"/>
          <w:szCs w:val="22"/>
          <w:lang w:bidi="de-DE"/>
        </w:rPr>
        <w:t xml:space="preserve">, </w:t>
      </w:r>
      <w:r w:rsidR="003951AA">
        <w:rPr>
          <w:bCs/>
          <w:sz w:val="22"/>
          <w:szCs w:val="22"/>
          <w:lang w:bidi="de-DE"/>
        </w:rPr>
        <w:t xml:space="preserve">dem </w:t>
      </w:r>
      <w:r w:rsidR="0003738E" w:rsidRPr="0003738E">
        <w:rPr>
          <w:bCs/>
          <w:sz w:val="22"/>
          <w:szCs w:val="22"/>
          <w:lang w:bidi="de-DE"/>
        </w:rPr>
        <w:t>10-Zoll-Touch-Display am Steuerschrank</w:t>
      </w:r>
      <w:r w:rsidR="0003738E">
        <w:rPr>
          <w:bCs/>
          <w:sz w:val="22"/>
          <w:szCs w:val="22"/>
          <w:lang w:bidi="de-DE"/>
        </w:rPr>
        <w:t xml:space="preserve"> </w:t>
      </w:r>
      <w:r w:rsidR="00A12D3E">
        <w:rPr>
          <w:bCs/>
          <w:sz w:val="22"/>
          <w:szCs w:val="22"/>
          <w:lang w:bidi="de-DE"/>
        </w:rPr>
        <w:t xml:space="preserve">und </w:t>
      </w:r>
      <w:r w:rsidR="003951AA">
        <w:rPr>
          <w:bCs/>
          <w:sz w:val="22"/>
          <w:szCs w:val="22"/>
          <w:lang w:bidi="de-DE"/>
        </w:rPr>
        <w:t>dem</w:t>
      </w:r>
      <w:r w:rsidR="00526BF7">
        <w:rPr>
          <w:bCs/>
          <w:sz w:val="22"/>
          <w:szCs w:val="22"/>
          <w:lang w:bidi="de-DE"/>
        </w:rPr>
        <w:t xml:space="preserve"> </w:t>
      </w:r>
      <w:r w:rsidR="00526BF7" w:rsidRPr="00137EA5">
        <w:rPr>
          <w:bCs/>
          <w:sz w:val="22"/>
          <w:szCs w:val="22"/>
          <w:lang w:bidi="de-DE"/>
        </w:rPr>
        <w:t>Wartungspanel</w:t>
      </w:r>
      <w:r w:rsidR="00137EA5" w:rsidRPr="00137EA5">
        <w:rPr>
          <w:bCs/>
          <w:sz w:val="22"/>
          <w:szCs w:val="22"/>
          <w:lang w:bidi="de-DE"/>
        </w:rPr>
        <w:t xml:space="preserve">. </w:t>
      </w:r>
    </w:p>
    <w:p w14:paraId="4588B626" w14:textId="77777777" w:rsidR="00370876" w:rsidRDefault="00370876" w:rsidP="008A136D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26C8FD27" w14:textId="32B4AA8F" w:rsidR="0003738E" w:rsidRDefault="0003738E" w:rsidP="008A136D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03738E">
        <w:rPr>
          <w:bCs/>
          <w:sz w:val="22"/>
          <w:szCs w:val="22"/>
          <w:lang w:bidi="de-DE"/>
        </w:rPr>
        <w:t xml:space="preserve">Die Maschine ist einfach und selbsterklärend aufgebaut und bietet alles, was der Maschinist für </w:t>
      </w:r>
      <w:r w:rsidR="003951AA">
        <w:rPr>
          <w:bCs/>
          <w:sz w:val="22"/>
          <w:szCs w:val="22"/>
          <w:lang w:bidi="de-DE"/>
        </w:rPr>
        <w:t xml:space="preserve">den </w:t>
      </w:r>
      <w:r>
        <w:rPr>
          <w:bCs/>
          <w:sz w:val="22"/>
          <w:szCs w:val="22"/>
          <w:lang w:bidi="de-DE"/>
        </w:rPr>
        <w:t>Arbeitsalltag</w:t>
      </w:r>
      <w:r w:rsidRPr="0003738E">
        <w:rPr>
          <w:bCs/>
          <w:sz w:val="22"/>
          <w:szCs w:val="22"/>
          <w:lang w:bidi="de-DE"/>
        </w:rPr>
        <w:t xml:space="preserve"> benötigt. Zudem lassen sich alle wichtigen Betriebsparameter direkt an der Maschine ablesen, was eine schnelle Erstdiagnose und die Durchführung von Servicearbeiten ermöglicht</w:t>
      </w:r>
      <w:r>
        <w:rPr>
          <w:bCs/>
          <w:sz w:val="22"/>
          <w:szCs w:val="22"/>
          <w:lang w:bidi="de-DE"/>
        </w:rPr>
        <w:t xml:space="preserve"> – </w:t>
      </w:r>
      <w:r w:rsidR="003951AA">
        <w:rPr>
          <w:bCs/>
          <w:sz w:val="22"/>
          <w:szCs w:val="22"/>
          <w:lang w:bidi="de-DE"/>
        </w:rPr>
        <w:t xml:space="preserve">damit </w:t>
      </w:r>
      <w:r>
        <w:rPr>
          <w:bCs/>
          <w:sz w:val="22"/>
          <w:szCs w:val="22"/>
          <w:lang w:bidi="de-DE"/>
        </w:rPr>
        <w:t xml:space="preserve">die </w:t>
      </w:r>
      <w:r w:rsidRPr="008A136D">
        <w:rPr>
          <w:bCs/>
          <w:sz w:val="22"/>
          <w:szCs w:val="22"/>
          <w:lang w:bidi="de-DE"/>
        </w:rPr>
        <w:t xml:space="preserve">Maschine </w:t>
      </w:r>
      <w:r>
        <w:rPr>
          <w:bCs/>
          <w:sz w:val="22"/>
          <w:szCs w:val="22"/>
          <w:lang w:bidi="de-DE"/>
        </w:rPr>
        <w:t xml:space="preserve">im Falle eines Falles </w:t>
      </w:r>
      <w:r w:rsidRPr="008A136D">
        <w:rPr>
          <w:bCs/>
          <w:sz w:val="22"/>
          <w:szCs w:val="22"/>
          <w:lang w:bidi="de-DE"/>
        </w:rPr>
        <w:t xml:space="preserve">rasch wieder einsatzbereit </w:t>
      </w:r>
      <w:r>
        <w:rPr>
          <w:bCs/>
          <w:sz w:val="22"/>
          <w:szCs w:val="22"/>
          <w:lang w:bidi="de-DE"/>
        </w:rPr>
        <w:t>ist</w:t>
      </w:r>
      <w:r w:rsidRPr="008A136D">
        <w:rPr>
          <w:bCs/>
          <w:sz w:val="22"/>
          <w:szCs w:val="22"/>
          <w:lang w:bidi="de-DE"/>
        </w:rPr>
        <w:t>.</w:t>
      </w:r>
    </w:p>
    <w:p w14:paraId="6A065A2B" w14:textId="77777777" w:rsidR="0003738E" w:rsidRDefault="0003738E" w:rsidP="008A136D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33B0267B" w14:textId="5A6985B0" w:rsidR="00370876" w:rsidRPr="008A136D" w:rsidRDefault="00370876" w:rsidP="00370876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8A136D">
        <w:rPr>
          <w:bCs/>
          <w:sz w:val="22"/>
          <w:szCs w:val="22"/>
          <w:lang w:bidi="de-DE"/>
        </w:rPr>
        <w:t xml:space="preserve">Darüber hinaus sind die Maschinen mit Hartmetall-Verschleißteilen und Zweilagen-Rohren ausgestattet, die </w:t>
      </w:r>
      <w:r w:rsidR="00A12D3E">
        <w:rPr>
          <w:bCs/>
          <w:sz w:val="22"/>
          <w:szCs w:val="22"/>
          <w:lang w:bidi="de-DE"/>
        </w:rPr>
        <w:t xml:space="preserve">für </w:t>
      </w:r>
      <w:r w:rsidRPr="008A136D">
        <w:rPr>
          <w:bCs/>
          <w:sz w:val="22"/>
          <w:szCs w:val="22"/>
          <w:lang w:bidi="de-DE"/>
        </w:rPr>
        <w:t xml:space="preserve">eine außergewöhnlich lange Lebensdauer </w:t>
      </w:r>
      <w:r w:rsidR="00A12D3E">
        <w:rPr>
          <w:bCs/>
          <w:sz w:val="22"/>
          <w:szCs w:val="22"/>
          <w:lang w:bidi="de-DE"/>
        </w:rPr>
        <w:t xml:space="preserve">sorgen </w:t>
      </w:r>
      <w:r w:rsidRPr="008A136D">
        <w:rPr>
          <w:bCs/>
          <w:sz w:val="22"/>
          <w:szCs w:val="22"/>
          <w:lang w:bidi="de-DE"/>
        </w:rPr>
        <w:t xml:space="preserve">und die Betriebskosten über die gesamte Lebensdauer der Pumpe </w:t>
      </w:r>
      <w:r w:rsidR="009865A9">
        <w:rPr>
          <w:bCs/>
          <w:sz w:val="22"/>
          <w:szCs w:val="22"/>
          <w:lang w:bidi="de-DE"/>
        </w:rPr>
        <w:t xml:space="preserve">hinweg </w:t>
      </w:r>
      <w:r w:rsidRPr="008A136D">
        <w:rPr>
          <w:bCs/>
          <w:sz w:val="22"/>
          <w:szCs w:val="22"/>
          <w:lang w:bidi="de-DE"/>
        </w:rPr>
        <w:t>minimieren.</w:t>
      </w:r>
    </w:p>
    <w:p w14:paraId="07C1103B" w14:textId="77777777" w:rsidR="00370876" w:rsidRPr="008A136D" w:rsidRDefault="00370876" w:rsidP="00370876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348979F7" w14:textId="77777777" w:rsidR="00526BF7" w:rsidRPr="0025604F" w:rsidRDefault="00526BF7" w:rsidP="00526BF7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 w:rsidRPr="0025604F">
        <w:rPr>
          <w:b/>
          <w:sz w:val="22"/>
          <w:szCs w:val="22"/>
          <w:lang w:bidi="de-DE"/>
        </w:rPr>
        <w:t xml:space="preserve">Sicherheit auf der Baustelle </w:t>
      </w:r>
      <w:r>
        <w:rPr>
          <w:b/>
          <w:sz w:val="22"/>
          <w:szCs w:val="22"/>
          <w:lang w:bidi="de-DE"/>
        </w:rPr>
        <w:t>für Mensch und Maschine</w:t>
      </w:r>
    </w:p>
    <w:p w14:paraId="09F80C45" w14:textId="29D24483" w:rsidR="0003738E" w:rsidRPr="00EE5B99" w:rsidRDefault="00526BF7" w:rsidP="00526BF7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8A136D">
        <w:rPr>
          <w:bCs/>
          <w:sz w:val="22"/>
          <w:szCs w:val="22"/>
          <w:lang w:bidi="de-DE"/>
        </w:rPr>
        <w:t>Die SANY SY32 Z5-160</w:t>
      </w:r>
      <w:r>
        <w:rPr>
          <w:bCs/>
          <w:sz w:val="22"/>
          <w:szCs w:val="22"/>
          <w:lang w:bidi="de-DE"/>
        </w:rPr>
        <w:t xml:space="preserve"> </w:t>
      </w:r>
      <w:r w:rsidR="009865A9">
        <w:rPr>
          <w:bCs/>
          <w:sz w:val="22"/>
          <w:szCs w:val="22"/>
          <w:lang w:bidi="de-DE"/>
        </w:rPr>
        <w:t xml:space="preserve">kommt serienmäßig </w:t>
      </w:r>
      <w:r w:rsidRPr="008A136D">
        <w:rPr>
          <w:bCs/>
          <w:sz w:val="22"/>
          <w:szCs w:val="22"/>
          <w:lang w:bidi="de-DE"/>
        </w:rPr>
        <w:t>mit fortschrittlichen Sicherheitsfunktionen, um sowohl die Bediener als auch das Baustellenumfeld zu schützen.</w:t>
      </w:r>
      <w:r>
        <w:rPr>
          <w:bCs/>
          <w:sz w:val="22"/>
          <w:szCs w:val="22"/>
          <w:lang w:bidi="de-DE"/>
        </w:rPr>
        <w:t xml:space="preserve"> </w:t>
      </w:r>
      <w:r w:rsidR="0003738E" w:rsidRPr="0003738E">
        <w:rPr>
          <w:bCs/>
          <w:sz w:val="22"/>
          <w:szCs w:val="22"/>
          <w:lang w:bidi="de-DE"/>
        </w:rPr>
        <w:t xml:space="preserve">SSC 2.0, </w:t>
      </w:r>
      <w:r w:rsidR="003951AA">
        <w:rPr>
          <w:bCs/>
          <w:sz w:val="22"/>
          <w:szCs w:val="22"/>
          <w:lang w:bidi="de-DE"/>
        </w:rPr>
        <w:t>das</w:t>
      </w:r>
      <w:r w:rsidR="0003738E" w:rsidRPr="0003738E">
        <w:rPr>
          <w:bCs/>
          <w:sz w:val="22"/>
          <w:szCs w:val="22"/>
          <w:lang w:bidi="de-DE"/>
        </w:rPr>
        <w:t xml:space="preserve"> neue Abstützüberwachungssystem, das die Stabilitätskontrolle durchführt, bietet maximale Sicherheit sowie mehr Flexibilität auf engen Baustellen</w:t>
      </w:r>
      <w:r w:rsidR="003951AA">
        <w:rPr>
          <w:bCs/>
          <w:sz w:val="22"/>
          <w:szCs w:val="22"/>
          <w:lang w:bidi="de-DE"/>
        </w:rPr>
        <w:t xml:space="preserve"> </w:t>
      </w:r>
      <w:r w:rsidR="0003738E" w:rsidRPr="0003738E">
        <w:rPr>
          <w:bCs/>
          <w:sz w:val="22"/>
          <w:szCs w:val="22"/>
          <w:lang w:bidi="de-DE"/>
        </w:rPr>
        <w:t xml:space="preserve">dank </w:t>
      </w:r>
      <w:r w:rsidR="00EE5B99" w:rsidRPr="0003738E">
        <w:rPr>
          <w:bCs/>
          <w:sz w:val="22"/>
          <w:szCs w:val="22"/>
          <w:lang w:bidi="de-DE"/>
        </w:rPr>
        <w:t>der zusätzlichen</w:t>
      </w:r>
      <w:r w:rsidR="0003738E" w:rsidRPr="0003738E">
        <w:rPr>
          <w:bCs/>
          <w:sz w:val="22"/>
          <w:szCs w:val="22"/>
          <w:lang w:bidi="de-DE"/>
        </w:rPr>
        <w:t xml:space="preserve"> Abstützvarianten zur Vollabstützung</w:t>
      </w:r>
      <w:r w:rsidR="003951AA">
        <w:rPr>
          <w:bCs/>
          <w:sz w:val="22"/>
          <w:szCs w:val="22"/>
          <w:lang w:bidi="de-DE"/>
        </w:rPr>
        <w:t xml:space="preserve">: </w:t>
      </w:r>
      <w:r w:rsidR="0003738E" w:rsidRPr="0003738E">
        <w:rPr>
          <w:bCs/>
          <w:sz w:val="22"/>
          <w:szCs w:val="22"/>
          <w:lang w:bidi="de-DE"/>
        </w:rPr>
        <w:t>OSS</w:t>
      </w:r>
      <w:r w:rsidR="003951AA">
        <w:rPr>
          <w:bCs/>
          <w:sz w:val="22"/>
          <w:szCs w:val="22"/>
          <w:lang w:bidi="de-DE"/>
        </w:rPr>
        <w:t>-</w:t>
      </w:r>
      <w:r w:rsidR="0003738E" w:rsidRPr="0003738E">
        <w:rPr>
          <w:bCs/>
          <w:sz w:val="22"/>
          <w:szCs w:val="22"/>
          <w:lang w:bidi="de-DE"/>
        </w:rPr>
        <w:t>, K- oder Y-Abstützung</w:t>
      </w:r>
      <w:r w:rsidR="003951AA">
        <w:rPr>
          <w:bCs/>
          <w:sz w:val="22"/>
          <w:szCs w:val="22"/>
          <w:lang w:bidi="de-DE"/>
        </w:rPr>
        <w:t>.</w:t>
      </w:r>
      <w:r w:rsidR="0003738E" w:rsidRPr="0003738E">
        <w:rPr>
          <w:bCs/>
          <w:sz w:val="22"/>
          <w:szCs w:val="22"/>
          <w:lang w:bidi="de-DE"/>
        </w:rPr>
        <w:t xml:space="preserve"> So steht die Autobetonpumpe in jeder Situation ruhig und sicher.</w:t>
      </w:r>
    </w:p>
    <w:p w14:paraId="04AE744B" w14:textId="77777777" w:rsidR="00370876" w:rsidRPr="008A136D" w:rsidRDefault="00370876" w:rsidP="008A136D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04287110" w14:textId="23453462" w:rsidR="00C61266" w:rsidRPr="00C61266" w:rsidRDefault="00C61266" w:rsidP="00C61266">
      <w:pPr>
        <w:tabs>
          <w:tab w:val="left" w:pos="9498"/>
        </w:tabs>
        <w:spacing w:line="276" w:lineRule="auto"/>
        <w:rPr>
          <w:b/>
          <w:bCs/>
          <w:sz w:val="22"/>
          <w:szCs w:val="22"/>
          <w:lang w:bidi="de-DE"/>
        </w:rPr>
      </w:pPr>
      <w:r>
        <w:rPr>
          <w:b/>
          <w:bCs/>
          <w:sz w:val="22"/>
          <w:szCs w:val="22"/>
          <w:lang w:bidi="de-DE"/>
        </w:rPr>
        <w:t xml:space="preserve">Die </w:t>
      </w:r>
      <w:r w:rsidRPr="00C61266">
        <w:rPr>
          <w:b/>
          <w:bCs/>
          <w:sz w:val="22"/>
          <w:szCs w:val="22"/>
          <w:lang w:bidi="de-DE"/>
        </w:rPr>
        <w:t>SY32 Z5-160</w:t>
      </w:r>
      <w:r>
        <w:rPr>
          <w:b/>
          <w:bCs/>
          <w:sz w:val="22"/>
          <w:szCs w:val="22"/>
          <w:lang w:bidi="de-DE"/>
        </w:rPr>
        <w:t xml:space="preserve"> auf einen Blick</w:t>
      </w:r>
    </w:p>
    <w:p w14:paraId="1E861D00" w14:textId="72C672C7" w:rsidR="00C61266" w:rsidRPr="00C61266" w:rsidRDefault="008A136D" w:rsidP="008A136D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>
        <w:rPr>
          <w:b/>
          <w:bCs/>
          <w:sz w:val="22"/>
          <w:szCs w:val="22"/>
          <w:lang w:bidi="de-DE"/>
        </w:rPr>
        <w:tab/>
      </w:r>
      <w:r w:rsidR="00C61266" w:rsidRPr="00C61266">
        <w:rPr>
          <w:b/>
          <w:bCs/>
          <w:sz w:val="22"/>
          <w:szCs w:val="22"/>
          <w:lang w:bidi="de-DE"/>
        </w:rPr>
        <w:t>Verteilermast</w:t>
      </w:r>
      <w:r w:rsidR="00C61266" w:rsidRPr="00C61266">
        <w:rPr>
          <w:bCs/>
          <w:sz w:val="22"/>
          <w:szCs w:val="22"/>
          <w:lang w:bidi="de-DE"/>
        </w:rPr>
        <w:t>:</w:t>
      </w:r>
    </w:p>
    <w:p w14:paraId="1A134698" w14:textId="77777777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C61266">
        <w:rPr>
          <w:bCs/>
          <w:sz w:val="22"/>
          <w:szCs w:val="22"/>
          <w:lang w:bidi="de-DE"/>
        </w:rPr>
        <w:t>Faltungsart: 5-Arm Z</w:t>
      </w:r>
    </w:p>
    <w:p w14:paraId="7087F488" w14:textId="4227A20C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C61266">
        <w:rPr>
          <w:bCs/>
          <w:sz w:val="22"/>
          <w:szCs w:val="22"/>
          <w:lang w:bidi="de-DE"/>
        </w:rPr>
        <w:t xml:space="preserve">Reichhöhe: </w:t>
      </w:r>
      <w:r w:rsidR="008A136D">
        <w:rPr>
          <w:bCs/>
          <w:sz w:val="22"/>
          <w:szCs w:val="22"/>
          <w:lang w:bidi="de-DE"/>
        </w:rPr>
        <w:t>31,6</w:t>
      </w:r>
      <w:r w:rsidRPr="00C61266">
        <w:rPr>
          <w:bCs/>
          <w:sz w:val="22"/>
          <w:szCs w:val="22"/>
          <w:lang w:bidi="de-DE"/>
        </w:rPr>
        <w:t xml:space="preserve"> m</w:t>
      </w:r>
    </w:p>
    <w:p w14:paraId="2ABCF1E7" w14:textId="2CE09A00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C61266">
        <w:rPr>
          <w:bCs/>
          <w:sz w:val="22"/>
          <w:szCs w:val="22"/>
          <w:lang w:bidi="de-DE"/>
        </w:rPr>
        <w:t xml:space="preserve">Reichweite: </w:t>
      </w:r>
      <w:r w:rsidR="008A136D">
        <w:rPr>
          <w:bCs/>
          <w:sz w:val="22"/>
          <w:szCs w:val="22"/>
          <w:lang w:bidi="de-DE"/>
        </w:rPr>
        <w:t>26,9</w:t>
      </w:r>
      <w:r w:rsidRPr="00C61266">
        <w:rPr>
          <w:bCs/>
          <w:sz w:val="22"/>
          <w:szCs w:val="22"/>
          <w:lang w:bidi="de-DE"/>
        </w:rPr>
        <w:t xml:space="preserve"> m</w:t>
      </w:r>
    </w:p>
    <w:p w14:paraId="642A6502" w14:textId="64DE7320" w:rsidR="00C61266" w:rsidRPr="00C61266" w:rsidRDefault="00C61266" w:rsidP="008A136D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C61266">
        <w:rPr>
          <w:bCs/>
          <w:sz w:val="22"/>
          <w:szCs w:val="22"/>
          <w:lang w:bidi="de-DE"/>
        </w:rPr>
        <w:t xml:space="preserve">Ausfalthöhe: </w:t>
      </w:r>
      <w:r w:rsidR="008A136D">
        <w:rPr>
          <w:bCs/>
          <w:sz w:val="22"/>
          <w:szCs w:val="22"/>
          <w:lang w:bidi="de-DE"/>
        </w:rPr>
        <w:t>5,56</w:t>
      </w:r>
      <w:r w:rsidRPr="00C61266">
        <w:rPr>
          <w:bCs/>
          <w:sz w:val="22"/>
          <w:szCs w:val="22"/>
          <w:lang w:bidi="de-DE"/>
        </w:rPr>
        <w:t xml:space="preserve"> m</w:t>
      </w:r>
      <w:r w:rsidR="008A136D">
        <w:rPr>
          <w:bCs/>
          <w:sz w:val="22"/>
          <w:szCs w:val="22"/>
          <w:lang w:bidi="de-DE"/>
        </w:rPr>
        <w:tab/>
      </w:r>
      <w:r w:rsidR="008A136D">
        <w:rPr>
          <w:b/>
          <w:bCs/>
          <w:sz w:val="22"/>
          <w:szCs w:val="22"/>
          <w:lang w:bidi="de-DE"/>
        </w:rPr>
        <w:tab/>
      </w:r>
      <w:r w:rsidRPr="00C61266">
        <w:rPr>
          <w:b/>
          <w:bCs/>
          <w:sz w:val="22"/>
          <w:szCs w:val="22"/>
          <w:lang w:bidi="de-DE"/>
        </w:rPr>
        <w:t>Abstützung</w:t>
      </w:r>
      <w:r w:rsidRPr="00C61266">
        <w:rPr>
          <w:bCs/>
          <w:sz w:val="22"/>
          <w:szCs w:val="22"/>
          <w:lang w:bidi="de-DE"/>
        </w:rPr>
        <w:t>:</w:t>
      </w:r>
    </w:p>
    <w:p w14:paraId="4971FA08" w14:textId="4C804147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C61266">
        <w:rPr>
          <w:bCs/>
          <w:sz w:val="22"/>
          <w:szCs w:val="22"/>
          <w:lang w:bidi="de-DE"/>
        </w:rPr>
        <w:t xml:space="preserve">Abstützbreite vorne: </w:t>
      </w:r>
      <w:r w:rsidR="008A136D">
        <w:rPr>
          <w:bCs/>
          <w:sz w:val="22"/>
          <w:szCs w:val="22"/>
          <w:lang w:bidi="de-DE"/>
        </w:rPr>
        <w:t>6</w:t>
      </w:r>
      <w:r w:rsidRPr="00C61266">
        <w:rPr>
          <w:bCs/>
          <w:sz w:val="22"/>
          <w:szCs w:val="22"/>
          <w:lang w:bidi="de-DE"/>
        </w:rPr>
        <w:t>,2 m</w:t>
      </w:r>
    </w:p>
    <w:p w14:paraId="3491EBDC" w14:textId="6E1CB6D8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C61266">
        <w:rPr>
          <w:bCs/>
          <w:sz w:val="22"/>
          <w:szCs w:val="22"/>
          <w:lang w:bidi="de-DE"/>
        </w:rPr>
        <w:t xml:space="preserve">Abstützbreite hinten: </w:t>
      </w:r>
      <w:r w:rsidR="008A136D">
        <w:rPr>
          <w:bCs/>
          <w:sz w:val="22"/>
          <w:szCs w:val="22"/>
          <w:lang w:bidi="de-DE"/>
        </w:rPr>
        <w:t>4,0</w:t>
      </w:r>
      <w:r w:rsidRPr="00C61266">
        <w:rPr>
          <w:bCs/>
          <w:sz w:val="22"/>
          <w:szCs w:val="22"/>
          <w:lang w:bidi="de-DE"/>
        </w:rPr>
        <w:t xml:space="preserve"> m</w:t>
      </w:r>
    </w:p>
    <w:p w14:paraId="0AB52C76" w14:textId="68D71104" w:rsidR="00C61266" w:rsidRPr="00C61266" w:rsidRDefault="008A136D" w:rsidP="008A136D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>
        <w:rPr>
          <w:b/>
          <w:bCs/>
          <w:sz w:val="22"/>
          <w:szCs w:val="22"/>
          <w:lang w:bidi="de-DE"/>
        </w:rPr>
        <w:tab/>
      </w:r>
      <w:r w:rsidR="00C61266" w:rsidRPr="00C61266">
        <w:rPr>
          <w:b/>
          <w:bCs/>
          <w:sz w:val="22"/>
          <w:szCs w:val="22"/>
          <w:lang w:bidi="de-DE"/>
        </w:rPr>
        <w:t>Kernpumpe</w:t>
      </w:r>
      <w:r w:rsidR="00C61266" w:rsidRPr="00C61266">
        <w:rPr>
          <w:bCs/>
          <w:sz w:val="22"/>
          <w:szCs w:val="22"/>
          <w:lang w:bidi="de-DE"/>
        </w:rPr>
        <w:t>:</w:t>
      </w:r>
    </w:p>
    <w:p w14:paraId="637753ED" w14:textId="3C400847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C61266">
        <w:rPr>
          <w:bCs/>
          <w:sz w:val="22"/>
          <w:szCs w:val="22"/>
          <w:lang w:bidi="de-DE"/>
        </w:rPr>
        <w:t xml:space="preserve">Fördermenge: </w:t>
      </w:r>
      <w:r w:rsidR="008A136D">
        <w:rPr>
          <w:bCs/>
          <w:sz w:val="22"/>
          <w:szCs w:val="22"/>
          <w:lang w:bidi="de-DE"/>
        </w:rPr>
        <w:t>155</w:t>
      </w:r>
      <w:r w:rsidRPr="00C61266">
        <w:rPr>
          <w:bCs/>
          <w:sz w:val="22"/>
          <w:szCs w:val="22"/>
          <w:lang w:bidi="de-DE"/>
        </w:rPr>
        <w:t xml:space="preserve"> m³/h</w:t>
      </w:r>
    </w:p>
    <w:p w14:paraId="73DB999D" w14:textId="4D6DAE72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C61266">
        <w:rPr>
          <w:bCs/>
          <w:sz w:val="22"/>
          <w:szCs w:val="22"/>
          <w:lang w:bidi="de-DE"/>
        </w:rPr>
        <w:t xml:space="preserve">Druck: </w:t>
      </w:r>
      <w:r w:rsidR="008A136D">
        <w:rPr>
          <w:bCs/>
          <w:sz w:val="22"/>
          <w:szCs w:val="22"/>
          <w:lang w:bidi="de-DE"/>
        </w:rPr>
        <w:t>80</w:t>
      </w:r>
      <w:r w:rsidRPr="00C61266">
        <w:rPr>
          <w:bCs/>
          <w:sz w:val="22"/>
          <w:szCs w:val="22"/>
          <w:lang w:bidi="de-DE"/>
        </w:rPr>
        <w:t xml:space="preserve"> bar</w:t>
      </w:r>
    </w:p>
    <w:p w14:paraId="4AA1192A" w14:textId="171C6F14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C61266">
        <w:rPr>
          <w:bCs/>
          <w:sz w:val="22"/>
          <w:szCs w:val="22"/>
          <w:lang w:bidi="de-DE"/>
        </w:rPr>
        <w:t xml:space="preserve">Hübe/min: </w:t>
      </w:r>
      <w:r w:rsidR="008A136D">
        <w:rPr>
          <w:bCs/>
          <w:sz w:val="22"/>
          <w:szCs w:val="22"/>
          <w:lang w:bidi="de-DE"/>
        </w:rPr>
        <w:t>33</w:t>
      </w:r>
    </w:p>
    <w:p w14:paraId="214F4749" w14:textId="77777777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C61266">
        <w:rPr>
          <w:bCs/>
          <w:sz w:val="22"/>
          <w:szCs w:val="22"/>
          <w:lang w:bidi="de-DE"/>
        </w:rPr>
        <w:t>Förderzylinder Ø: 230 mm</w:t>
      </w:r>
    </w:p>
    <w:p w14:paraId="796E8BFD" w14:textId="3B272C30" w:rsidR="00C61266" w:rsidRPr="00C61266" w:rsidRDefault="00C61266" w:rsidP="00C61266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C61266">
        <w:rPr>
          <w:bCs/>
          <w:sz w:val="22"/>
          <w:szCs w:val="22"/>
          <w:lang w:bidi="de-DE"/>
        </w:rPr>
        <w:t>Hub: 1</w:t>
      </w:r>
      <w:r w:rsidR="008A136D">
        <w:rPr>
          <w:bCs/>
          <w:sz w:val="22"/>
          <w:szCs w:val="22"/>
          <w:lang w:bidi="de-DE"/>
        </w:rPr>
        <w:t>9</w:t>
      </w:r>
      <w:r w:rsidRPr="00C61266">
        <w:rPr>
          <w:bCs/>
          <w:sz w:val="22"/>
          <w:szCs w:val="22"/>
          <w:lang w:bidi="de-DE"/>
        </w:rPr>
        <w:t>00 mm</w:t>
      </w:r>
    </w:p>
    <w:p w14:paraId="64E8EDD8" w14:textId="77777777" w:rsidR="006E27DE" w:rsidRDefault="006E27DE" w:rsidP="006E27DE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7787CE36" w14:textId="56AA78CB" w:rsidR="00C61266" w:rsidRPr="002840E2" w:rsidRDefault="0003738E" w:rsidP="006E27DE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 xml:space="preserve">SY32 Z5-160 – die </w:t>
      </w:r>
      <w:r w:rsidR="002840E2" w:rsidRPr="002840E2">
        <w:rPr>
          <w:b/>
          <w:sz w:val="22"/>
          <w:szCs w:val="22"/>
          <w:lang w:bidi="de-DE"/>
        </w:rPr>
        <w:t>Highlights</w:t>
      </w:r>
    </w:p>
    <w:p w14:paraId="70E02974" w14:textId="77777777" w:rsidR="00C61266" w:rsidRDefault="00C61266" w:rsidP="00781D9E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066D1FE8" w14:textId="77777777" w:rsidR="0003738E" w:rsidRPr="00EE5B99" w:rsidRDefault="0003738E" w:rsidP="00EE5B99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EE5B99">
        <w:rPr>
          <w:bCs/>
          <w:sz w:val="22"/>
          <w:szCs w:val="22"/>
          <w:lang w:bidi="de-DE"/>
        </w:rPr>
        <w:t>Maximale Beweglichkeit dank 5-Arm Doppelt-Z-Faltung</w:t>
      </w:r>
    </w:p>
    <w:p w14:paraId="236DBB5C" w14:textId="1338A603" w:rsidR="0003738E" w:rsidRPr="00EE5B99" w:rsidRDefault="0003738E" w:rsidP="00EE5B99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EE5B99">
        <w:rPr>
          <w:bCs/>
          <w:sz w:val="22"/>
          <w:szCs w:val="22"/>
          <w:lang w:bidi="de-DE"/>
        </w:rPr>
        <w:t>Einzigartige Ausfalthöhe von 5</w:t>
      </w:r>
      <w:r w:rsidR="003951AA">
        <w:rPr>
          <w:bCs/>
          <w:sz w:val="22"/>
          <w:szCs w:val="22"/>
          <w:lang w:bidi="de-DE"/>
        </w:rPr>
        <w:t>,</w:t>
      </w:r>
      <w:r w:rsidRPr="00EE5B99">
        <w:rPr>
          <w:bCs/>
          <w:sz w:val="22"/>
          <w:szCs w:val="22"/>
          <w:lang w:bidi="de-DE"/>
        </w:rPr>
        <w:t>56 m</w:t>
      </w:r>
    </w:p>
    <w:p w14:paraId="43B9751D" w14:textId="77777777" w:rsidR="0003738E" w:rsidRPr="00EE5B99" w:rsidRDefault="0003738E" w:rsidP="00EE5B99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EE5B99">
        <w:rPr>
          <w:bCs/>
          <w:sz w:val="22"/>
          <w:szCs w:val="22"/>
          <w:lang w:bidi="de-DE"/>
        </w:rPr>
        <w:t>Abstützen auf engsten Raum</w:t>
      </w:r>
    </w:p>
    <w:p w14:paraId="3CCEB852" w14:textId="77777777" w:rsidR="0003738E" w:rsidRPr="00EE5B99" w:rsidRDefault="0003738E" w:rsidP="00EE5B99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EE5B99">
        <w:rPr>
          <w:bCs/>
          <w:sz w:val="22"/>
          <w:szCs w:val="22"/>
          <w:lang w:bidi="de-DE"/>
        </w:rPr>
        <w:t xml:space="preserve">100% Sicherheit mit der Abstützüberwachung SSC2.0 </w:t>
      </w:r>
    </w:p>
    <w:p w14:paraId="6181F302" w14:textId="77777777" w:rsidR="0003738E" w:rsidRPr="00EE5B99" w:rsidRDefault="0003738E" w:rsidP="00EE5B99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EE5B99">
        <w:rPr>
          <w:bCs/>
          <w:sz w:val="22"/>
          <w:szCs w:val="22"/>
          <w:lang w:bidi="de-DE"/>
        </w:rPr>
        <w:t>Zusätzliche Abstützvarianten OSS, K, Y</w:t>
      </w:r>
    </w:p>
    <w:p w14:paraId="6BA4DA0D" w14:textId="77777777" w:rsidR="003951AA" w:rsidRDefault="0003738E" w:rsidP="00EE5B99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EE5B99">
        <w:rPr>
          <w:bCs/>
          <w:sz w:val="22"/>
          <w:szCs w:val="22"/>
          <w:lang w:bidi="de-DE"/>
        </w:rPr>
        <w:lastRenderedPageBreak/>
        <w:t>HBC-Funkfernsteuerung</w:t>
      </w:r>
    </w:p>
    <w:p w14:paraId="51549008" w14:textId="2E4E1F62" w:rsidR="0003738E" w:rsidRPr="00EE5B99" w:rsidRDefault="0003738E" w:rsidP="00EE5B99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EE5B99">
        <w:rPr>
          <w:bCs/>
          <w:sz w:val="22"/>
          <w:szCs w:val="22"/>
          <w:lang w:bidi="de-DE"/>
        </w:rPr>
        <w:t>10-Zoll-Touch-Display am Steuerschrank</w:t>
      </w:r>
    </w:p>
    <w:p w14:paraId="342669DC" w14:textId="77777777" w:rsidR="0003738E" w:rsidRPr="00EE5B99" w:rsidRDefault="0003738E" w:rsidP="00EE5B99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EE5B99">
        <w:rPr>
          <w:bCs/>
          <w:sz w:val="22"/>
          <w:szCs w:val="22"/>
          <w:lang w:bidi="de-DE"/>
        </w:rPr>
        <w:t xml:space="preserve">Ideal für Hallenbetontage </w:t>
      </w:r>
    </w:p>
    <w:p w14:paraId="40B7E66D" w14:textId="77777777" w:rsidR="0003738E" w:rsidRPr="00EE5B99" w:rsidRDefault="0003738E" w:rsidP="00EE5B99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EE5B99">
        <w:rPr>
          <w:bCs/>
          <w:sz w:val="22"/>
          <w:szCs w:val="22"/>
          <w:lang w:bidi="de-DE"/>
        </w:rPr>
        <w:t xml:space="preserve">Seitendecks mit großzügigem Stauraum für Förderrohre und -schläuche </w:t>
      </w:r>
    </w:p>
    <w:p w14:paraId="2C25D607" w14:textId="6A0FC4B4" w:rsidR="00C61266" w:rsidRPr="00EE5B99" w:rsidRDefault="0003738E" w:rsidP="00EE5B99">
      <w:pPr>
        <w:tabs>
          <w:tab w:val="left" w:pos="9498"/>
        </w:tabs>
        <w:spacing w:line="276" w:lineRule="auto"/>
        <w:ind w:left="1080"/>
        <w:rPr>
          <w:bCs/>
          <w:sz w:val="22"/>
          <w:szCs w:val="22"/>
          <w:lang w:bidi="de-DE"/>
        </w:rPr>
      </w:pPr>
      <w:r w:rsidRPr="00EE5B99">
        <w:rPr>
          <w:bCs/>
          <w:sz w:val="22"/>
          <w:szCs w:val="22"/>
          <w:lang w:bidi="de-DE"/>
        </w:rPr>
        <w:t>Umfassende Standardausstattung inklusive EQV und HD-Wasserpumpe</w:t>
      </w:r>
    </w:p>
    <w:p w14:paraId="41723B9C" w14:textId="77777777" w:rsidR="00C61266" w:rsidRDefault="00C61266" w:rsidP="00781D9E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6FA2F936" w14:textId="77777777" w:rsidR="00A85C9A" w:rsidRDefault="00A85C9A" w:rsidP="00A85C9A">
      <w:pPr>
        <w:tabs>
          <w:tab w:val="left" w:pos="9498"/>
        </w:tabs>
        <w:spacing w:line="276" w:lineRule="auto"/>
        <w:rPr>
          <w:b/>
          <w:sz w:val="24"/>
          <w:szCs w:val="24"/>
          <w:lang w:bidi="de-DE"/>
        </w:rPr>
      </w:pPr>
    </w:p>
    <w:p w14:paraId="7A710366" w14:textId="77777777" w:rsidR="009865A9" w:rsidRDefault="009865A9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7EC558C2" w14:textId="13CB5463" w:rsidR="00A52D85" w:rsidRPr="00BE740C" w:rsidRDefault="00A52D85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 xml:space="preserve">Über die Putzmeister </w:t>
      </w:r>
      <w:r w:rsidRPr="00BE740C">
        <w:rPr>
          <w:b/>
          <w:sz w:val="22"/>
          <w:szCs w:val="22"/>
          <w:lang w:bidi="de-DE"/>
        </w:rPr>
        <w:t>Gruppe</w:t>
      </w:r>
    </w:p>
    <w:p w14:paraId="73EAF6D2" w14:textId="77777777" w:rsidR="00A52D85" w:rsidRPr="00BE740C" w:rsidRDefault="00A52D85" w:rsidP="00A52D85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180BC94F" w14:textId="77777777" w:rsidR="00A52D85" w:rsidRPr="00BE740C" w:rsidRDefault="00A52D85" w:rsidP="00A52D85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BE740C">
        <w:rPr>
          <w:sz w:val="22"/>
          <w:szCs w:val="22"/>
          <w:lang w:bidi="de-DE"/>
        </w:rPr>
        <w:t>Die Putzmeister Gruppe entwickelt und produziert technisch hochwertige Maschinen in den Bereichen Betonförderung, Autobetonpumpen, Stationäre Betonpumpen, Verteilermaste und Zubehör, Anlagentechnik, Rohrförderung von Industrie-Dickstoffen, Betonspritzen und -Transport im Tunnel und unter Tage, Mörtelmaschinen, Verputzmaschinen, Estrichförderung, Injektion- und Sonderanwendungen. Marktfelder sind die Bauindustrie, Berg- und Tunnelbau, industrielle Großprojekte</w:t>
      </w:r>
      <w:r>
        <w:rPr>
          <w:sz w:val="22"/>
          <w:szCs w:val="22"/>
          <w:lang w:bidi="de-DE"/>
        </w:rPr>
        <w:t>, Kraft- und Klärwerke sowie Mü</w:t>
      </w:r>
      <w:r w:rsidRPr="00BE740C">
        <w:rPr>
          <w:sz w:val="22"/>
          <w:szCs w:val="22"/>
          <w:lang w:bidi="de-DE"/>
        </w:rPr>
        <w:t>llverbrennungsanlagen weltweit.</w:t>
      </w:r>
    </w:p>
    <w:p w14:paraId="17368849" w14:textId="4F4A6E1B" w:rsidR="00A52D85" w:rsidRDefault="00A52D85" w:rsidP="00A52D85">
      <w:pPr>
        <w:tabs>
          <w:tab w:val="left" w:pos="9498"/>
        </w:tabs>
        <w:spacing w:line="276" w:lineRule="auto"/>
        <w:rPr>
          <w:rFonts w:ascii="Times New Roman" w:hAnsi="Times New Roman"/>
        </w:rPr>
      </w:pPr>
      <w:r w:rsidRPr="00BE740C">
        <w:rPr>
          <w:sz w:val="22"/>
          <w:szCs w:val="22"/>
          <w:lang w:bidi="de-DE"/>
        </w:rPr>
        <w:t xml:space="preserve">Sitz des Unternehmens </w:t>
      </w:r>
      <w:r>
        <w:rPr>
          <w:sz w:val="22"/>
          <w:szCs w:val="22"/>
          <w:lang w:bidi="de-DE"/>
        </w:rPr>
        <w:t xml:space="preserve">ist Aichtal, Deutschland. </w:t>
      </w:r>
      <w:r w:rsidR="007756C2" w:rsidRPr="00FE2E70">
        <w:rPr>
          <w:color w:val="000000" w:themeColor="text1"/>
          <w:sz w:val="22"/>
          <w:szCs w:val="22"/>
          <w:lang w:bidi="de-DE"/>
        </w:rPr>
        <w:t xml:space="preserve">Mit über 4000 Mitarbeitenden erwirtschaftete das Unternehmen 1 Milliarde </w:t>
      </w:r>
      <w:r w:rsidR="007756C2">
        <w:rPr>
          <w:color w:val="000000" w:themeColor="text1"/>
          <w:sz w:val="22"/>
          <w:szCs w:val="22"/>
          <w:lang w:bidi="de-DE"/>
        </w:rPr>
        <w:t xml:space="preserve">Euro </w:t>
      </w:r>
      <w:r w:rsidR="007756C2" w:rsidRPr="00FE2E70">
        <w:rPr>
          <w:color w:val="000000" w:themeColor="text1"/>
          <w:sz w:val="22"/>
          <w:szCs w:val="22"/>
          <w:lang w:bidi="de-DE"/>
        </w:rPr>
        <w:t>Umsatz im Geschäftsjahr 2023.</w:t>
      </w:r>
    </w:p>
    <w:p w14:paraId="4BC603A2" w14:textId="5900623B" w:rsidR="00C906D0" w:rsidRDefault="00C906D0" w:rsidP="00A52D85">
      <w:pPr>
        <w:tabs>
          <w:tab w:val="left" w:pos="9498"/>
        </w:tabs>
        <w:spacing w:line="276" w:lineRule="auto"/>
        <w:rPr>
          <w:rFonts w:ascii="Times New Roman" w:hAnsi="Times New Roman"/>
        </w:rPr>
      </w:pPr>
    </w:p>
    <w:sectPr w:rsidR="00C906D0" w:rsidSect="006B430E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D2206" w14:textId="77777777" w:rsidR="00272246" w:rsidRDefault="00272246">
      <w:r>
        <w:separator/>
      </w:r>
    </w:p>
  </w:endnote>
  <w:endnote w:type="continuationSeparator" w:id="0">
    <w:p w14:paraId="63F61E71" w14:textId="77777777" w:rsidR="00272246" w:rsidRDefault="00272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5808A" w14:textId="77777777" w:rsidR="007D6E36" w:rsidRDefault="007D6E36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>Hinweis:</w:t>
    </w:r>
  </w:p>
  <w:p w14:paraId="4411250B" w14:textId="77777777" w:rsidR="007D6E36" w:rsidRDefault="007D6E36">
    <w:pPr>
      <w:pStyle w:val="Fuzeile"/>
      <w:jc w:val="center"/>
    </w:pPr>
    <w:r>
      <w:rPr>
        <w:sz w:val="18"/>
        <w:u w:val="single"/>
      </w:rPr>
      <w:t>Neue Texte werden unterstrichen</w:t>
    </w:r>
    <w:r>
      <w:rPr>
        <w:sz w:val="18"/>
      </w:rPr>
      <w:t xml:space="preserve"> - </w:t>
    </w:r>
    <w:r>
      <w:rPr>
        <w:strike/>
        <w:sz w:val="18"/>
      </w:rPr>
      <w:t>entfallene Texte durchgestrichen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1795" w14:textId="77777777" w:rsidR="007D6E36" w:rsidRPr="00290E1B" w:rsidRDefault="007D6E36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3EAE9" w14:textId="77777777" w:rsidR="007D6E36" w:rsidRDefault="007D6E36">
    <w:pPr>
      <w:pStyle w:val="Fuzeile"/>
      <w:rPr>
        <w:sz w:val="14"/>
      </w:rPr>
    </w:pPr>
    <w:r>
      <w:rPr>
        <w:sz w:val="14"/>
      </w:rPr>
      <w:t>Informieren Sie Ihre Mitarbeiter über den Inhalt dieser PORGA und ergänzen Sie gegebenenfalls  die Stellenbeschreibung!</w:t>
    </w:r>
  </w:p>
  <w:p w14:paraId="5E27EDE5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Diese </w:t>
    </w:r>
    <w:r>
      <w:rPr>
        <w:b/>
        <w:sz w:val="14"/>
        <w:u w:val="single"/>
      </w:rPr>
      <w:t>P</w:t>
    </w:r>
    <w:r>
      <w:rPr>
        <w:sz w:val="14"/>
      </w:rPr>
      <w:t>utzmeister-</w:t>
    </w:r>
    <w:r>
      <w:rPr>
        <w:b/>
        <w:sz w:val="14"/>
        <w:u w:val="single"/>
      </w:rPr>
      <w:t>Org</w:t>
    </w:r>
    <w:r>
      <w:rPr>
        <w:sz w:val="14"/>
      </w:rPr>
      <w:t>anisations</w:t>
    </w:r>
    <w:r>
      <w:rPr>
        <w:b/>
        <w:sz w:val="14"/>
        <w:u w:val="single"/>
      </w:rPr>
      <w:t>a</w:t>
    </w:r>
    <w:r>
      <w:rPr>
        <w:sz w:val="14"/>
      </w:rPr>
      <w:t>nweisung beschreibt bereichs- und abteilungsübergreifende Abläufe. Bitte achten Sie auf Vertraulichkeit wegen wertvollem organisatorischem Inhalt. Richtlinien für Erstellung in PORGA 901001 und UP 2011. (Verzeichnis: p:\alle\porga\901001m.doc)</w:t>
    </w:r>
  </w:p>
  <w:p w14:paraId="3CDE50C5" w14:textId="77777777" w:rsidR="007D6E36" w:rsidRDefault="007D6E36">
    <w:pPr>
      <w:pStyle w:val="Fuzeile"/>
      <w:jc w:val="center"/>
      <w:rPr>
        <w:sz w:val="14"/>
      </w:rPr>
    </w:pPr>
  </w:p>
  <w:p w14:paraId="37CD6298" w14:textId="77777777" w:rsidR="007D6E36" w:rsidRDefault="007D6E36">
    <w:pPr>
      <w:pStyle w:val="Fuzeile"/>
      <w:pBdr>
        <w:top w:val="single" w:sz="6" w:space="1" w:color="auto"/>
      </w:pBdr>
      <w:jc w:val="center"/>
      <w:rPr>
        <w:sz w:val="14"/>
      </w:rPr>
    </w:pPr>
    <w:r>
      <w:rPr>
        <w:sz w:val="14"/>
      </w:rPr>
      <w:t xml:space="preserve">Putzmeister AG  </w:t>
    </w:r>
    <w:r>
      <w:rPr>
        <w:sz w:val="14"/>
      </w:rPr>
      <w:sym w:font="Symbol" w:char="F0B7"/>
    </w:r>
    <w:r>
      <w:rPr>
        <w:sz w:val="14"/>
      </w:rPr>
      <w:t xml:space="preserve">  Postfach 2152  </w:t>
    </w:r>
    <w:r>
      <w:rPr>
        <w:sz w:val="14"/>
      </w:rPr>
      <w:sym w:font="Symbol" w:char="F0B7"/>
    </w:r>
    <w:r>
      <w:rPr>
        <w:sz w:val="14"/>
      </w:rPr>
      <w:t xml:space="preserve">  D-72629 Aichtal  </w:t>
    </w:r>
    <w:r>
      <w:rPr>
        <w:sz w:val="14"/>
      </w:rPr>
      <w:sym w:font="Symbol" w:char="F0B7"/>
    </w:r>
    <w:r>
      <w:rPr>
        <w:sz w:val="14"/>
      </w:rPr>
      <w:t xml:space="preserve">  Tel. (07127)599-0  </w:t>
    </w:r>
    <w:r>
      <w:rPr>
        <w:sz w:val="14"/>
      </w:rPr>
      <w:sym w:font="Symbol" w:char="F0B7"/>
    </w:r>
    <w:r>
      <w:rPr>
        <w:sz w:val="14"/>
      </w:rPr>
      <w:t xml:space="preserve">  Telefax (07127)599-520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A0887" w14:textId="77777777" w:rsidR="00272246" w:rsidRDefault="00272246">
      <w:r>
        <w:separator/>
      </w:r>
    </w:p>
  </w:footnote>
  <w:footnote w:type="continuationSeparator" w:id="0">
    <w:p w14:paraId="70F0C9A0" w14:textId="77777777" w:rsidR="00272246" w:rsidRDefault="00272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B6EFF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F5E0E31" w14:textId="77777777" w:rsidR="007D6E36" w:rsidRDefault="007D6E3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46CA4F7A" w14:textId="08648B55" w:rsidR="007D6E36" w:rsidRPr="001B6138" w:rsidRDefault="007D6E36" w:rsidP="009D0413">
    <w:pPr>
      <w:pStyle w:val="Kopfzeile"/>
      <w:rPr>
        <w:sz w:val="12"/>
      </w:rPr>
    </w:pPr>
    <w:r>
      <w:rPr>
        <w:sz w:val="12"/>
      </w:rPr>
      <w:fldChar w:fldCharType="begin"/>
    </w:r>
    <w:r w:rsidRPr="001B6138">
      <w:rPr>
        <w:sz w:val="12"/>
      </w:rPr>
      <w:instrText xml:space="preserve"> </w:instrText>
    </w:r>
    <w:r>
      <w:rPr>
        <w:sz w:val="12"/>
      </w:rPr>
      <w:instrText>FILENAME</w:instrText>
    </w:r>
    <w:r w:rsidRPr="001B6138">
      <w:rPr>
        <w:sz w:val="12"/>
      </w:rPr>
      <w:instrText xml:space="preserve"> \p \* MERGEFORMAT </w:instrText>
    </w:r>
    <w:r>
      <w:rPr>
        <w:sz w:val="12"/>
      </w:rPr>
      <w:fldChar w:fldCharType="separate"/>
    </w:r>
    <w:r w:rsidR="00D43D9C">
      <w:rPr>
        <w:noProof/>
        <w:sz w:val="12"/>
      </w:rPr>
      <w:t>https://myputzmeister.sharepoint.com/sites/pmh/marketing/Public/PR/Press Releases/SANY/PI SY 0008 Bauma 25 Autobetonpumpe SY32 Z5-160/PI SY 0008 Bauma 25 Autobetonpumpe SY32 Z5-160.docx</w:t>
    </w:r>
    <w:r>
      <w:rPr>
        <w:sz w:val="12"/>
      </w:rPr>
      <w:fldChar w:fldCharType="end"/>
    </w:r>
    <w:bookmarkEnd w:id="0"/>
    <w:r w:rsidRPr="001B6138">
      <w:rPr>
        <w:sz w:val="12"/>
      </w:rPr>
      <w:tab/>
    </w:r>
    <w:r w:rsidRPr="001B6138">
      <w:rPr>
        <w:sz w:val="12"/>
      </w:rP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D43D9C">
      <w:rPr>
        <w:noProof/>
      </w:rPr>
      <w:t>2025-02-14</w:t>
    </w:r>
    <w:r>
      <w:fldChar w:fldCharType="end"/>
    </w:r>
  </w:p>
  <w:p w14:paraId="5A57D0BD" w14:textId="77777777" w:rsidR="007D6E36" w:rsidRDefault="007D6E36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</w:rPr>
    </w:pPr>
    <w:r w:rsidRPr="001B6138">
      <w:tab/>
    </w:r>
    <w:r w:rsidRPr="001B6138"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75EFBF32" w14:textId="3BAC34D5" w:rsidR="007D6E36" w:rsidRPr="00E30B18" w:rsidRDefault="007D6E36" w:rsidP="009D0413">
    <w:pPr>
      <w:pStyle w:val="Kopfzeile"/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nr \* MERGEFORMAT </w:instrText>
    </w:r>
    <w:r>
      <w:fldChar w:fldCharType="separate"/>
    </w:r>
    <w:r w:rsidR="00D43D9C">
      <w:rPr>
        <w:b/>
        <w:bCs/>
      </w:rPr>
      <w:t>Fehler! Verweisquelle konnte nicht gefunden werden.</w:t>
    </w:r>
    <w:r>
      <w:fldChar w:fldCharType="end"/>
    </w:r>
    <w:r w:rsidRPr="00E30B18">
      <w:t xml:space="preserve"> </w:t>
    </w:r>
  </w:p>
  <w:p w14:paraId="0986C785" w14:textId="20B5E961" w:rsidR="007D6E36" w:rsidRDefault="007D6E36" w:rsidP="009D0413">
    <w:pPr>
      <w:pStyle w:val="Kopfzeile"/>
      <w:pBdr>
        <w:top w:val="single" w:sz="6" w:space="1" w:color="auto"/>
      </w:pBdr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 rev  \* MERGEFORMAT </w:instrText>
    </w:r>
    <w:r>
      <w:fldChar w:fldCharType="separate"/>
    </w:r>
    <w:r w:rsidR="00D43D9C">
      <w:rPr>
        <w:b/>
        <w:bCs/>
      </w:rPr>
      <w:t>Fehler! Verweisquelle konnte nicht gefunden werden.</w:t>
    </w:r>
    <w:r>
      <w:fldChar w:fldCharType="end"/>
    </w:r>
  </w:p>
  <w:p w14:paraId="12A0F197" w14:textId="77777777" w:rsidR="007D6E36" w:rsidRDefault="007D6E36" w:rsidP="009D0413">
    <w:pPr>
      <w:pStyle w:val="Kopfzeile"/>
    </w:pPr>
  </w:p>
  <w:p w14:paraId="4360F124" w14:textId="77777777" w:rsidR="007D6E36" w:rsidRPr="001B6138" w:rsidRDefault="007D6E36" w:rsidP="009D04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901D3" w14:textId="77777777" w:rsidR="007D6E36" w:rsidRDefault="007D6E36" w:rsidP="006B430E">
    <w:pPr>
      <w:pStyle w:val="Kopfzeile"/>
      <w:jc w:val="right"/>
    </w:pPr>
    <w:r>
      <w:rPr>
        <w:noProof/>
      </w:rPr>
      <w:drawing>
        <wp:inline distT="0" distB="0" distL="0" distR="0" wp14:anchorId="6AF815F5" wp14:editId="4A6F3E81">
          <wp:extent cx="1511300" cy="736600"/>
          <wp:effectExtent l="0" t="0" r="12700" b="0"/>
          <wp:docPr id="1" name="Bild 1" descr="PM_Logo_RGB_42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M_Logo_RGB_42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E7E408" w14:textId="77777777" w:rsidR="007D6E36" w:rsidRDefault="007D6E36">
    <w:pPr>
      <w:pStyle w:val="Kopfzeile"/>
    </w:pPr>
  </w:p>
  <w:p w14:paraId="6F23BB5A" w14:textId="77777777" w:rsidR="007D6E36" w:rsidRDefault="007D6E3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D9E7A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256205" w14:textId="77777777" w:rsidR="007D6E36" w:rsidRDefault="007D6E36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92FB8" w14:textId="5676E57B" w:rsidR="007D6E36" w:rsidRPr="001B6138" w:rsidRDefault="007D6E36" w:rsidP="009D0413">
    <w:pPr>
      <w:pStyle w:val="Kopfzeile"/>
      <w:rPr>
        <w:sz w:val="12"/>
      </w:rPr>
    </w:pPr>
    <w:r w:rsidRPr="00670FF8">
      <w:rPr>
        <w:snapToGrid w:val="0"/>
        <w:sz w:val="12"/>
      </w:rPr>
      <w:fldChar w:fldCharType="begin"/>
    </w:r>
    <w:r w:rsidRPr="00670FF8">
      <w:rPr>
        <w:snapToGrid w:val="0"/>
        <w:sz w:val="12"/>
      </w:rPr>
      <w:instrText xml:space="preserve"> </w:instrText>
    </w:r>
    <w:r>
      <w:rPr>
        <w:snapToGrid w:val="0"/>
        <w:sz w:val="12"/>
      </w:rPr>
      <w:instrText>FILENAME</w:instrText>
    </w:r>
    <w:r w:rsidRPr="00670FF8">
      <w:rPr>
        <w:snapToGrid w:val="0"/>
        <w:sz w:val="12"/>
      </w:rPr>
      <w:instrText xml:space="preserve"> </w:instrText>
    </w:r>
    <w:r w:rsidRPr="00670FF8">
      <w:rPr>
        <w:snapToGrid w:val="0"/>
        <w:sz w:val="12"/>
      </w:rPr>
      <w:fldChar w:fldCharType="separate"/>
    </w:r>
    <w:r w:rsidR="00D43D9C">
      <w:rPr>
        <w:noProof/>
        <w:snapToGrid w:val="0"/>
        <w:sz w:val="12"/>
      </w:rPr>
      <w:t>PI SY 0008 Bauma 25 Autobetonpumpe SY32 Z5-160.docx</w:t>
    </w:r>
    <w:r w:rsidRPr="00670FF8">
      <w:rPr>
        <w:snapToGrid w:val="0"/>
        <w:sz w:val="12"/>
      </w:rPr>
      <w:fldChar w:fldCharType="end"/>
    </w:r>
    <w:r w:rsidRPr="001B6138">
      <w:rPr>
        <w:sz w:val="12"/>
      </w:rPr>
      <w:tab/>
    </w:r>
    <w:r w:rsidRPr="001B6138">
      <w:rPr>
        <w:sz w:val="12"/>
      </w:rPr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</w:p>
  <w:p w14:paraId="41587531" w14:textId="77777777" w:rsidR="007D6E36" w:rsidRPr="00290E1B" w:rsidRDefault="007D6E36" w:rsidP="00290E1B">
    <w:pPr>
      <w:pStyle w:val="Kopfzeile"/>
      <w:pBdr>
        <w:top w:val="single" w:sz="6" w:space="1" w:color="auto"/>
      </w:pBdr>
      <w:rPr>
        <w:sz w:val="12"/>
      </w:rPr>
    </w:pPr>
    <w:r w:rsidRPr="001B6138">
      <w:tab/>
    </w:r>
    <w:r w:rsidRPr="001B613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10DC8" w14:textId="55BC5940" w:rsidR="007D6E36" w:rsidRDefault="007D6E36">
    <w:pPr>
      <w:pStyle w:val="Kopfzeile"/>
      <w:pBdr>
        <w:bottom w:val="single" w:sz="6" w:space="1" w:color="auto"/>
      </w:pBdr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28BDC749" wp14:editId="13930EFE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2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228600" cy="2491105"/>
                        <a:chOff x="420" y="6312"/>
                        <a:chExt cx="585" cy="3923"/>
                      </a:xfrm>
                    </wpg:grpSpPr>
                    <wps:wsp>
                      <wps:cNvPr id="3" name="AutoShape 2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420" y="6312"/>
                          <a:ext cx="585" cy="392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210" y="8024"/>
                          <a:ext cx="3723" cy="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E717" w14:textId="77777777" w:rsidR="007D6E36" w:rsidRDefault="007D6E36">
                            <w:r>
                              <w:rPr>
                                <w:color w:val="000000"/>
                                <w:sz w:val="18"/>
                              </w:rPr>
                              <w:t>Erstellt  nach den Regeln der PORGA 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BDC749" id="Group 1" o:spid="_x0000_s1026" style="position:absolute;margin-left:-30.85pt;margin-top:288.2pt;width:18pt;height:196.15pt;z-index:251657728" coordorigin="420,6312" coordsize="585,3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" o:allowincell="f">
              <o:lock v:ext="edit" aspectratio="t"/>
              <v:rect id="AutoShape 2" o:spid="_x0000_s1027" style="position:absolute;left:420;top:6312;width:585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ujwwAAANoAAAAPAAAAZHJzL2Rvd25yZXYueG1sRI9Ba8JA&#10;FITvBf/D8gRvdVOL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ucD7o8MAAADaAAAADwAA&#10;AAAAAAAAAAAAAAAHAgAAZHJzL2Rvd25yZXYueG1sUEsFBgAAAAADAAMAtwAAAPcCAAAAAA==&#10;" filled="f">
                <o:lock v:ext="edit" aspectratio="t" text="t"/>
              </v:rect>
              <v:rect id="Rectangle 3" o:spid="_x0000_s1028" style="position:absolute;left:-1210;top:8024;width:3723;height: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" filled="f" stroked="f">
                <v:textbox style="layout-flow:vertical;mso-layout-flow-alt:bottom-to-top" inset="0,0,0,0">
                  <w:txbxContent>
                    <w:p w14:paraId="0BB2E717" w14:textId="77777777" w:rsidR="007D6E36" w:rsidRDefault="007D6E36">
                      <w:r>
                        <w:rPr>
                          <w:color w:val="000000"/>
                          <w:sz w:val="18"/>
                        </w:rPr>
                        <w:t>Erstellt  nach den Regeln der PORGA  901001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D43D9C">
      <w:rPr>
        <w:noProof/>
        <w:sz w:val="12"/>
        <w:szCs w:val="12"/>
      </w:rPr>
      <w:t>https://myputzmeister.sharepoint.com/sites/pmh/marketing/Public/PR/Press Releases/SANY/PI SY 0008 Bauma 25 Autobetonpumpe SY32 Z5-160/PI SY 0008 Bauma 25 Autobetonpumpe SY32 Z5-160.docx</w:t>
    </w:r>
    <w:r>
      <w:rPr>
        <w:sz w:val="12"/>
        <w:szCs w:val="12"/>
      </w:rPr>
      <w:fldChar w:fldCharType="end"/>
    </w:r>
    <w:r>
      <w:tab/>
    </w:r>
    <w:r>
      <w:tab/>
    </w:r>
    <w:r>
      <w:fldChar w:fldCharType="begin"/>
    </w:r>
    <w:r>
      <w:instrText xml:space="preserve"> CREATEDATE \@ "yyyy-MM-dd" \* MERGEFORMAT </w:instrText>
    </w:r>
    <w:r>
      <w:fldChar w:fldCharType="separate"/>
    </w:r>
    <w:r w:rsidR="00D43D9C">
      <w:rPr>
        <w:noProof/>
      </w:rPr>
      <w:t>2025-02-07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6C69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A95606"/>
    <w:multiLevelType w:val="multilevel"/>
    <w:tmpl w:val="C0285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D59DB"/>
    <w:multiLevelType w:val="hybridMultilevel"/>
    <w:tmpl w:val="BC9A169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65500298">
    <w:abstractNumId w:val="2"/>
  </w:num>
  <w:num w:numId="2" w16cid:durableId="1711686836">
    <w:abstractNumId w:val="0"/>
  </w:num>
  <w:num w:numId="3" w16cid:durableId="1153914090">
    <w:abstractNumId w:val="1"/>
  </w:num>
  <w:num w:numId="4" w16cid:durableId="4505127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26"/>
    <w:rsid w:val="00005C91"/>
    <w:rsid w:val="00006A82"/>
    <w:rsid w:val="00011A32"/>
    <w:rsid w:val="000200A7"/>
    <w:rsid w:val="00035AEF"/>
    <w:rsid w:val="00035E0B"/>
    <w:rsid w:val="00035E1E"/>
    <w:rsid w:val="0003738E"/>
    <w:rsid w:val="00041C64"/>
    <w:rsid w:val="000455EC"/>
    <w:rsid w:val="00051ADA"/>
    <w:rsid w:val="00051C80"/>
    <w:rsid w:val="00057598"/>
    <w:rsid w:val="00067B87"/>
    <w:rsid w:val="000715C4"/>
    <w:rsid w:val="00076353"/>
    <w:rsid w:val="00082938"/>
    <w:rsid w:val="00083BC3"/>
    <w:rsid w:val="00093259"/>
    <w:rsid w:val="00096247"/>
    <w:rsid w:val="00097984"/>
    <w:rsid w:val="000A70BE"/>
    <w:rsid w:val="000B3CC0"/>
    <w:rsid w:val="000C4402"/>
    <w:rsid w:val="000C52FB"/>
    <w:rsid w:val="000D40E3"/>
    <w:rsid w:val="000D662E"/>
    <w:rsid w:val="000D6903"/>
    <w:rsid w:val="000D751C"/>
    <w:rsid w:val="000E2A73"/>
    <w:rsid w:val="000E5161"/>
    <w:rsid w:val="000F1C13"/>
    <w:rsid w:val="00115E45"/>
    <w:rsid w:val="0013033C"/>
    <w:rsid w:val="00132DDC"/>
    <w:rsid w:val="001372CD"/>
    <w:rsid w:val="00137EA5"/>
    <w:rsid w:val="00141FFB"/>
    <w:rsid w:val="001421B6"/>
    <w:rsid w:val="00142340"/>
    <w:rsid w:val="00143432"/>
    <w:rsid w:val="00145DE7"/>
    <w:rsid w:val="00154716"/>
    <w:rsid w:val="001661E5"/>
    <w:rsid w:val="00177C0F"/>
    <w:rsid w:val="00181DE1"/>
    <w:rsid w:val="001841BF"/>
    <w:rsid w:val="001A08D7"/>
    <w:rsid w:val="001A3E08"/>
    <w:rsid w:val="001A79A6"/>
    <w:rsid w:val="001B43B0"/>
    <w:rsid w:val="001D0722"/>
    <w:rsid w:val="001D3C1C"/>
    <w:rsid w:val="001D3FFF"/>
    <w:rsid w:val="001D41E1"/>
    <w:rsid w:val="001D6D26"/>
    <w:rsid w:val="001E55DF"/>
    <w:rsid w:val="001E5ABD"/>
    <w:rsid w:val="001F2002"/>
    <w:rsid w:val="00202B6F"/>
    <w:rsid w:val="0021165B"/>
    <w:rsid w:val="00212A37"/>
    <w:rsid w:val="002207F3"/>
    <w:rsid w:val="00224D87"/>
    <w:rsid w:val="00235AD2"/>
    <w:rsid w:val="00237511"/>
    <w:rsid w:val="0024021D"/>
    <w:rsid w:val="0025604F"/>
    <w:rsid w:val="00257077"/>
    <w:rsid w:val="002667E2"/>
    <w:rsid w:val="00272246"/>
    <w:rsid w:val="00272F2A"/>
    <w:rsid w:val="002840E2"/>
    <w:rsid w:val="00290026"/>
    <w:rsid w:val="00290E1B"/>
    <w:rsid w:val="002A6DD3"/>
    <w:rsid w:val="002B4AA5"/>
    <w:rsid w:val="002C09E4"/>
    <w:rsid w:val="002E6951"/>
    <w:rsid w:val="0030024C"/>
    <w:rsid w:val="0031563B"/>
    <w:rsid w:val="00325602"/>
    <w:rsid w:val="00334309"/>
    <w:rsid w:val="00335008"/>
    <w:rsid w:val="00336F0B"/>
    <w:rsid w:val="00337261"/>
    <w:rsid w:val="003570F2"/>
    <w:rsid w:val="00364EF9"/>
    <w:rsid w:val="00366B4E"/>
    <w:rsid w:val="00370876"/>
    <w:rsid w:val="003752CD"/>
    <w:rsid w:val="003777DE"/>
    <w:rsid w:val="00392BB2"/>
    <w:rsid w:val="003951AA"/>
    <w:rsid w:val="003A3AA0"/>
    <w:rsid w:val="003A6C8A"/>
    <w:rsid w:val="003B1721"/>
    <w:rsid w:val="003B32F3"/>
    <w:rsid w:val="003B49CD"/>
    <w:rsid w:val="003D1B3B"/>
    <w:rsid w:val="003E1E22"/>
    <w:rsid w:val="003E33BE"/>
    <w:rsid w:val="003E63B7"/>
    <w:rsid w:val="003E65BF"/>
    <w:rsid w:val="003E77E3"/>
    <w:rsid w:val="003F57BD"/>
    <w:rsid w:val="00410A56"/>
    <w:rsid w:val="0041759F"/>
    <w:rsid w:val="0045486B"/>
    <w:rsid w:val="0047366D"/>
    <w:rsid w:val="00476963"/>
    <w:rsid w:val="00481A75"/>
    <w:rsid w:val="00485DCA"/>
    <w:rsid w:val="00497A09"/>
    <w:rsid w:val="004A09F2"/>
    <w:rsid w:val="004A7F9C"/>
    <w:rsid w:val="004B31C8"/>
    <w:rsid w:val="004B6B27"/>
    <w:rsid w:val="004C5535"/>
    <w:rsid w:val="004D1355"/>
    <w:rsid w:val="004D2E54"/>
    <w:rsid w:val="004D595A"/>
    <w:rsid w:val="004D5F1B"/>
    <w:rsid w:val="004E6ADF"/>
    <w:rsid w:val="004F12F7"/>
    <w:rsid w:val="004F450D"/>
    <w:rsid w:val="005008F3"/>
    <w:rsid w:val="005015FD"/>
    <w:rsid w:val="00506F16"/>
    <w:rsid w:val="00523BAA"/>
    <w:rsid w:val="00525A4B"/>
    <w:rsid w:val="00526BF7"/>
    <w:rsid w:val="00537341"/>
    <w:rsid w:val="00540F47"/>
    <w:rsid w:val="00546E00"/>
    <w:rsid w:val="00554C9D"/>
    <w:rsid w:val="00556D5F"/>
    <w:rsid w:val="00560035"/>
    <w:rsid w:val="005626AC"/>
    <w:rsid w:val="00562C1F"/>
    <w:rsid w:val="00564BB4"/>
    <w:rsid w:val="0056583F"/>
    <w:rsid w:val="00574406"/>
    <w:rsid w:val="00575338"/>
    <w:rsid w:val="00576103"/>
    <w:rsid w:val="005845EC"/>
    <w:rsid w:val="005A6320"/>
    <w:rsid w:val="005B3541"/>
    <w:rsid w:val="005B678D"/>
    <w:rsid w:val="005B7A13"/>
    <w:rsid w:val="005C1EB1"/>
    <w:rsid w:val="005C2D5A"/>
    <w:rsid w:val="005D1925"/>
    <w:rsid w:val="005E029D"/>
    <w:rsid w:val="005F4528"/>
    <w:rsid w:val="005F624C"/>
    <w:rsid w:val="005F7FCC"/>
    <w:rsid w:val="00601F88"/>
    <w:rsid w:val="0060207B"/>
    <w:rsid w:val="00605421"/>
    <w:rsid w:val="00611056"/>
    <w:rsid w:val="00611EF2"/>
    <w:rsid w:val="00613288"/>
    <w:rsid w:val="006209A5"/>
    <w:rsid w:val="00622A56"/>
    <w:rsid w:val="00630CFD"/>
    <w:rsid w:val="00643009"/>
    <w:rsid w:val="0064561C"/>
    <w:rsid w:val="00647578"/>
    <w:rsid w:val="0065095C"/>
    <w:rsid w:val="00661D36"/>
    <w:rsid w:val="00667F0E"/>
    <w:rsid w:val="00670FF8"/>
    <w:rsid w:val="00677CDE"/>
    <w:rsid w:val="00683440"/>
    <w:rsid w:val="006838C4"/>
    <w:rsid w:val="006914B2"/>
    <w:rsid w:val="00692D2D"/>
    <w:rsid w:val="006949C8"/>
    <w:rsid w:val="006A10D3"/>
    <w:rsid w:val="006B430E"/>
    <w:rsid w:val="006B5D54"/>
    <w:rsid w:val="006B5EAF"/>
    <w:rsid w:val="006C5DBF"/>
    <w:rsid w:val="006D50D9"/>
    <w:rsid w:val="006E27DE"/>
    <w:rsid w:val="006E297B"/>
    <w:rsid w:val="006E52C6"/>
    <w:rsid w:val="006F11C3"/>
    <w:rsid w:val="006F3130"/>
    <w:rsid w:val="006F3ADD"/>
    <w:rsid w:val="00701BD7"/>
    <w:rsid w:val="007039C5"/>
    <w:rsid w:val="00705C1A"/>
    <w:rsid w:val="00714D10"/>
    <w:rsid w:val="00723D25"/>
    <w:rsid w:val="007240FA"/>
    <w:rsid w:val="00727728"/>
    <w:rsid w:val="007279AE"/>
    <w:rsid w:val="00733A33"/>
    <w:rsid w:val="00747EC9"/>
    <w:rsid w:val="0075512F"/>
    <w:rsid w:val="0075697D"/>
    <w:rsid w:val="00757E63"/>
    <w:rsid w:val="00762C19"/>
    <w:rsid w:val="007645A6"/>
    <w:rsid w:val="00771EA0"/>
    <w:rsid w:val="007744C6"/>
    <w:rsid w:val="007756C2"/>
    <w:rsid w:val="00780888"/>
    <w:rsid w:val="00781D9E"/>
    <w:rsid w:val="007832C7"/>
    <w:rsid w:val="007904B9"/>
    <w:rsid w:val="007907C2"/>
    <w:rsid w:val="007A7AE4"/>
    <w:rsid w:val="007B0856"/>
    <w:rsid w:val="007B20D9"/>
    <w:rsid w:val="007B4254"/>
    <w:rsid w:val="007B4D1D"/>
    <w:rsid w:val="007C1839"/>
    <w:rsid w:val="007D6B65"/>
    <w:rsid w:val="007D6E36"/>
    <w:rsid w:val="007E7B3B"/>
    <w:rsid w:val="00800AC3"/>
    <w:rsid w:val="00801ECB"/>
    <w:rsid w:val="00804D71"/>
    <w:rsid w:val="00813D04"/>
    <w:rsid w:val="0082402D"/>
    <w:rsid w:val="00827C59"/>
    <w:rsid w:val="00832EA5"/>
    <w:rsid w:val="00843A20"/>
    <w:rsid w:val="00845152"/>
    <w:rsid w:val="008514C5"/>
    <w:rsid w:val="00852F9F"/>
    <w:rsid w:val="0085497E"/>
    <w:rsid w:val="0085696C"/>
    <w:rsid w:val="0086475C"/>
    <w:rsid w:val="00866B3B"/>
    <w:rsid w:val="00866D0A"/>
    <w:rsid w:val="00871002"/>
    <w:rsid w:val="00876686"/>
    <w:rsid w:val="008809A0"/>
    <w:rsid w:val="00890A46"/>
    <w:rsid w:val="00892DF3"/>
    <w:rsid w:val="00892F40"/>
    <w:rsid w:val="00895091"/>
    <w:rsid w:val="008A136D"/>
    <w:rsid w:val="008A1813"/>
    <w:rsid w:val="008B07AD"/>
    <w:rsid w:val="008B3CB8"/>
    <w:rsid w:val="008D34C4"/>
    <w:rsid w:val="008D7747"/>
    <w:rsid w:val="008E693A"/>
    <w:rsid w:val="008F6C73"/>
    <w:rsid w:val="008F752E"/>
    <w:rsid w:val="008F7866"/>
    <w:rsid w:val="0090434A"/>
    <w:rsid w:val="00905C49"/>
    <w:rsid w:val="0090782D"/>
    <w:rsid w:val="00914E94"/>
    <w:rsid w:val="00917EEB"/>
    <w:rsid w:val="009245B0"/>
    <w:rsid w:val="00934899"/>
    <w:rsid w:val="0095672B"/>
    <w:rsid w:val="009613B6"/>
    <w:rsid w:val="0096141E"/>
    <w:rsid w:val="009676F1"/>
    <w:rsid w:val="00973F0A"/>
    <w:rsid w:val="00974099"/>
    <w:rsid w:val="00980383"/>
    <w:rsid w:val="009865A9"/>
    <w:rsid w:val="00994853"/>
    <w:rsid w:val="009B003F"/>
    <w:rsid w:val="009C02B3"/>
    <w:rsid w:val="009C0F42"/>
    <w:rsid w:val="009C101A"/>
    <w:rsid w:val="009C58A4"/>
    <w:rsid w:val="009D0413"/>
    <w:rsid w:val="009D2853"/>
    <w:rsid w:val="009D2B68"/>
    <w:rsid w:val="009F33F8"/>
    <w:rsid w:val="009F42B8"/>
    <w:rsid w:val="009F73FF"/>
    <w:rsid w:val="00A00066"/>
    <w:rsid w:val="00A017B6"/>
    <w:rsid w:val="00A03BAD"/>
    <w:rsid w:val="00A06BEA"/>
    <w:rsid w:val="00A12D3E"/>
    <w:rsid w:val="00A1516F"/>
    <w:rsid w:val="00A15E12"/>
    <w:rsid w:val="00A2575E"/>
    <w:rsid w:val="00A27012"/>
    <w:rsid w:val="00A3510A"/>
    <w:rsid w:val="00A35F0F"/>
    <w:rsid w:val="00A3691E"/>
    <w:rsid w:val="00A40090"/>
    <w:rsid w:val="00A42A2A"/>
    <w:rsid w:val="00A5241D"/>
    <w:rsid w:val="00A52D85"/>
    <w:rsid w:val="00A54299"/>
    <w:rsid w:val="00A60C39"/>
    <w:rsid w:val="00A621F0"/>
    <w:rsid w:val="00A62AC6"/>
    <w:rsid w:val="00A72FD5"/>
    <w:rsid w:val="00A8406B"/>
    <w:rsid w:val="00A85C9A"/>
    <w:rsid w:val="00A92F03"/>
    <w:rsid w:val="00A92FAB"/>
    <w:rsid w:val="00A93876"/>
    <w:rsid w:val="00AA1B53"/>
    <w:rsid w:val="00AB03F6"/>
    <w:rsid w:val="00AB049C"/>
    <w:rsid w:val="00AB0EB7"/>
    <w:rsid w:val="00AC4F73"/>
    <w:rsid w:val="00AC53B5"/>
    <w:rsid w:val="00AE1AFA"/>
    <w:rsid w:val="00AE266C"/>
    <w:rsid w:val="00AE29F3"/>
    <w:rsid w:val="00AE2EC5"/>
    <w:rsid w:val="00AF5356"/>
    <w:rsid w:val="00B063C1"/>
    <w:rsid w:val="00B151CD"/>
    <w:rsid w:val="00B2794A"/>
    <w:rsid w:val="00B4143D"/>
    <w:rsid w:val="00B4553D"/>
    <w:rsid w:val="00B50A07"/>
    <w:rsid w:val="00B54242"/>
    <w:rsid w:val="00B707CB"/>
    <w:rsid w:val="00B802D5"/>
    <w:rsid w:val="00B827CA"/>
    <w:rsid w:val="00B8647B"/>
    <w:rsid w:val="00B9555A"/>
    <w:rsid w:val="00B96643"/>
    <w:rsid w:val="00BB2288"/>
    <w:rsid w:val="00BB3E11"/>
    <w:rsid w:val="00BB4901"/>
    <w:rsid w:val="00BB6844"/>
    <w:rsid w:val="00BB7231"/>
    <w:rsid w:val="00BB7CED"/>
    <w:rsid w:val="00BC3146"/>
    <w:rsid w:val="00BC3A86"/>
    <w:rsid w:val="00BC7E35"/>
    <w:rsid w:val="00BD5473"/>
    <w:rsid w:val="00BE5986"/>
    <w:rsid w:val="00BF0560"/>
    <w:rsid w:val="00BF324B"/>
    <w:rsid w:val="00BF6DCB"/>
    <w:rsid w:val="00C13365"/>
    <w:rsid w:val="00C13696"/>
    <w:rsid w:val="00C208B6"/>
    <w:rsid w:val="00C21243"/>
    <w:rsid w:val="00C2151B"/>
    <w:rsid w:val="00C2589E"/>
    <w:rsid w:val="00C427AE"/>
    <w:rsid w:val="00C4510B"/>
    <w:rsid w:val="00C4704F"/>
    <w:rsid w:val="00C5039C"/>
    <w:rsid w:val="00C60498"/>
    <w:rsid w:val="00C61266"/>
    <w:rsid w:val="00C61921"/>
    <w:rsid w:val="00C6331B"/>
    <w:rsid w:val="00C63FC0"/>
    <w:rsid w:val="00C705BE"/>
    <w:rsid w:val="00C7135B"/>
    <w:rsid w:val="00C875CB"/>
    <w:rsid w:val="00C906D0"/>
    <w:rsid w:val="00CA04F7"/>
    <w:rsid w:val="00CA2771"/>
    <w:rsid w:val="00CA63AB"/>
    <w:rsid w:val="00CA735D"/>
    <w:rsid w:val="00CC1F89"/>
    <w:rsid w:val="00CF0E27"/>
    <w:rsid w:val="00CF6B3A"/>
    <w:rsid w:val="00D01B18"/>
    <w:rsid w:val="00D0348A"/>
    <w:rsid w:val="00D05F59"/>
    <w:rsid w:val="00D15642"/>
    <w:rsid w:val="00D17FA8"/>
    <w:rsid w:val="00D22434"/>
    <w:rsid w:val="00D2347E"/>
    <w:rsid w:val="00D2386E"/>
    <w:rsid w:val="00D34932"/>
    <w:rsid w:val="00D35730"/>
    <w:rsid w:val="00D41977"/>
    <w:rsid w:val="00D43D9C"/>
    <w:rsid w:val="00D607CE"/>
    <w:rsid w:val="00D61CCA"/>
    <w:rsid w:val="00D631A6"/>
    <w:rsid w:val="00D642F4"/>
    <w:rsid w:val="00D7035C"/>
    <w:rsid w:val="00D749DE"/>
    <w:rsid w:val="00D74EAB"/>
    <w:rsid w:val="00D91285"/>
    <w:rsid w:val="00D928A1"/>
    <w:rsid w:val="00D95C7C"/>
    <w:rsid w:val="00DC0342"/>
    <w:rsid w:val="00DC12F5"/>
    <w:rsid w:val="00DC1F7F"/>
    <w:rsid w:val="00DC305F"/>
    <w:rsid w:val="00DE00D2"/>
    <w:rsid w:val="00DE27A3"/>
    <w:rsid w:val="00DF31C7"/>
    <w:rsid w:val="00DF5801"/>
    <w:rsid w:val="00DF5BB8"/>
    <w:rsid w:val="00E14731"/>
    <w:rsid w:val="00E20A1E"/>
    <w:rsid w:val="00E230B3"/>
    <w:rsid w:val="00E24A71"/>
    <w:rsid w:val="00E26515"/>
    <w:rsid w:val="00E30B18"/>
    <w:rsid w:val="00E35A2B"/>
    <w:rsid w:val="00E40B2A"/>
    <w:rsid w:val="00E42835"/>
    <w:rsid w:val="00E537D9"/>
    <w:rsid w:val="00E6292C"/>
    <w:rsid w:val="00E64DB1"/>
    <w:rsid w:val="00E66499"/>
    <w:rsid w:val="00E71E07"/>
    <w:rsid w:val="00E74B82"/>
    <w:rsid w:val="00E81BF5"/>
    <w:rsid w:val="00EA1E62"/>
    <w:rsid w:val="00EA340B"/>
    <w:rsid w:val="00EA79DE"/>
    <w:rsid w:val="00EB0DE2"/>
    <w:rsid w:val="00EB18CD"/>
    <w:rsid w:val="00EB3C27"/>
    <w:rsid w:val="00EB4EAC"/>
    <w:rsid w:val="00EB5C19"/>
    <w:rsid w:val="00EB790C"/>
    <w:rsid w:val="00EC2C53"/>
    <w:rsid w:val="00EC44A6"/>
    <w:rsid w:val="00EC670C"/>
    <w:rsid w:val="00EE3945"/>
    <w:rsid w:val="00EE3947"/>
    <w:rsid w:val="00EE5B99"/>
    <w:rsid w:val="00EF440B"/>
    <w:rsid w:val="00EF4BA8"/>
    <w:rsid w:val="00F0330A"/>
    <w:rsid w:val="00F04290"/>
    <w:rsid w:val="00F12093"/>
    <w:rsid w:val="00F154E6"/>
    <w:rsid w:val="00F1699A"/>
    <w:rsid w:val="00F201BC"/>
    <w:rsid w:val="00F21CC2"/>
    <w:rsid w:val="00F32501"/>
    <w:rsid w:val="00F3714C"/>
    <w:rsid w:val="00F52FC2"/>
    <w:rsid w:val="00F56D98"/>
    <w:rsid w:val="00F64081"/>
    <w:rsid w:val="00F65082"/>
    <w:rsid w:val="00F661E4"/>
    <w:rsid w:val="00F704D2"/>
    <w:rsid w:val="00F70BD5"/>
    <w:rsid w:val="00F75F99"/>
    <w:rsid w:val="00F771EC"/>
    <w:rsid w:val="00F81F21"/>
    <w:rsid w:val="00F86551"/>
    <w:rsid w:val="00F90230"/>
    <w:rsid w:val="00F93558"/>
    <w:rsid w:val="00F9787F"/>
    <w:rsid w:val="00FB0EAC"/>
    <w:rsid w:val="00FC15FF"/>
    <w:rsid w:val="00FD088E"/>
    <w:rsid w:val="00FD5284"/>
    <w:rsid w:val="00FE1229"/>
    <w:rsid w:val="00FE5414"/>
    <w:rsid w:val="00FF1485"/>
    <w:rsid w:val="00FF190A"/>
    <w:rsid w:val="00FF25EA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CA1447"/>
  <w15:docId w15:val="{5435E5F3-875B-7943-8E2F-7AE19344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35E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StandardWeb">
    <w:name w:val="Normal (Web)"/>
    <w:basedOn w:val="Standard"/>
    <w:uiPriority w:val="99"/>
    <w:unhideWhenUsed/>
    <w:rsid w:val="00E81BF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rsid w:val="0041759F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rsid w:val="00771EA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71EA0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7B4D1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B4D1D"/>
  </w:style>
  <w:style w:type="character" w:customStyle="1" w:styleId="KommentartextZchn">
    <w:name w:val="Kommentartext Zchn"/>
    <w:basedOn w:val="Absatz-Standardschriftart"/>
    <w:link w:val="Kommentartext"/>
    <w:rsid w:val="007B4D1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B4D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B4D1D"/>
    <w:rPr>
      <w:rFonts w:ascii="Arial" w:hAnsi="Arial"/>
      <w:b/>
      <w:bCs/>
    </w:rPr>
  </w:style>
  <w:style w:type="paragraph" w:styleId="berarbeitung">
    <w:name w:val="Revision"/>
    <w:hidden/>
    <w:uiPriority w:val="71"/>
    <w:semiHidden/>
    <w:rsid w:val="000D751C"/>
    <w:rPr>
      <w:rFonts w:ascii="Arial" w:hAnsi="Arial"/>
    </w:rPr>
  </w:style>
  <w:style w:type="paragraph" w:styleId="Listenabsatz">
    <w:name w:val="List Paragraph"/>
    <w:basedOn w:val="Standard"/>
    <w:uiPriority w:val="72"/>
    <w:rsid w:val="000373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marketing@putzmeister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950D80000DC0468F254BE3E23EB31C" ma:contentTypeVersion="16" ma:contentTypeDescription="Ein neues Dokument erstellen." ma:contentTypeScope="" ma:versionID="82a89da4035e5bd522e093a5c7cf85d9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95ed9fecbb6aa4401ca11a173fb78b61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6AD0D6-503A-4BD6-9173-0022C3CDF443}"/>
</file>

<file path=customXml/itemProps2.xml><?xml version="1.0" encoding="utf-8"?>
<ds:datastoreItem xmlns:ds="http://schemas.openxmlformats.org/officeDocument/2006/customXml" ds:itemID="{0DCCD752-C46A-3B48-86F8-FF45D5A4C8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63A246-EB10-432A-A9A8-DFF1064229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1E316A-08B0-41D8-92E3-E5EFF0376903}">
  <ds:schemaRefs>
    <ds:schemaRef ds:uri="http://schemas.microsoft.com/office/2006/metadata/properties"/>
    <ds:schemaRef ds:uri="http://schemas.microsoft.com/office/infopath/2007/PartnerControls"/>
    <ds:schemaRef ds:uri="6f7922bf-5033-4c70-b123-ac15641292d6"/>
    <ds:schemaRef ds:uri="8ef3d8bd-fb21-416a-b4bd-0f13f1d487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Putzmeister Presse-Information Nr:</vt:lpstr>
    </vt:vector>
  </TitlesOfParts>
  <Company>Putzmeister AG</Company>
  <LinksUpToDate>false</LinksUpToDate>
  <CharactersWithSpaces>5273</CharactersWithSpaces>
  <SharedDoc>false</SharedDoc>
  <HLinks>
    <vt:vector size="12" baseType="variant">
      <vt:variant>
        <vt:i4>1966119</vt:i4>
      </vt:variant>
      <vt:variant>
        <vt:i4>0</vt:i4>
      </vt:variant>
      <vt:variant>
        <vt:i4>0</vt:i4>
      </vt:variant>
      <vt:variant>
        <vt:i4>5</vt:i4>
      </vt:variant>
      <vt:variant>
        <vt:lpwstr>mailto:marketing@putzmeister.com</vt:lpwstr>
      </vt:variant>
      <vt:variant>
        <vt:lpwstr/>
      </vt:variant>
      <vt:variant>
        <vt:i4>6160486</vt:i4>
      </vt:variant>
      <vt:variant>
        <vt:i4>20109</vt:i4>
      </vt:variant>
      <vt:variant>
        <vt:i4>1025</vt:i4>
      </vt:variant>
      <vt:variant>
        <vt:i4>1</vt:i4>
      </vt:variant>
      <vt:variant>
        <vt:lpwstr>PM_Logo_RGB_42mm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Anja Kittelmann</dc:creator>
  <cp:keywords/>
  <cp:lastModifiedBy>Märkert, Bernd</cp:lastModifiedBy>
  <cp:revision>5</cp:revision>
  <cp:lastPrinted>2025-02-14T08:13:00Z</cp:lastPrinted>
  <dcterms:created xsi:type="dcterms:W3CDTF">2025-02-07T16:26:00Z</dcterms:created>
  <dcterms:modified xsi:type="dcterms:W3CDTF">2025-02-14T08:13:00Z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